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6570"/>
      </w:tblGrid>
      <w:tr w:rsidR="00183116" w14:paraId="68B355A3" w14:textId="77777777" w:rsidTr="00183116">
        <w:tc>
          <w:tcPr>
            <w:tcW w:w="2695" w:type="dxa"/>
          </w:tcPr>
          <w:p w14:paraId="47F1E63F" w14:textId="77777777" w:rsidR="00183116" w:rsidRPr="00183116" w:rsidRDefault="00183116" w:rsidP="00183116">
            <w:pPr>
              <w:ind w:firstLine="0"/>
              <w:jc w:val="left"/>
              <w:rPr>
                <w:rFonts w:ascii="Times New Roman" w:hAnsi="Times New Roman" w:cs="Times New Roman"/>
                <w:b/>
                <w:sz w:val="28"/>
                <w:szCs w:val="28"/>
              </w:rPr>
            </w:pPr>
            <w:r>
              <w:rPr>
                <w:rFonts w:ascii="Times New Roman" w:hAnsi="Times New Roman" w:cs="Times New Roman"/>
                <w:sz w:val="28"/>
                <w:szCs w:val="28"/>
              </w:rPr>
              <w:t xml:space="preserve">    </w:t>
            </w:r>
            <w:r w:rsidRPr="00183116">
              <w:rPr>
                <w:rFonts w:ascii="Times New Roman" w:hAnsi="Times New Roman" w:cs="Times New Roman"/>
                <w:b/>
                <w:sz w:val="28"/>
                <w:szCs w:val="28"/>
              </w:rPr>
              <w:t>BỘ TƯ PHÁP</w:t>
            </w:r>
          </w:p>
          <w:p w14:paraId="261AD2E2" w14:textId="77777777" w:rsidR="00183116" w:rsidRDefault="00183116" w:rsidP="00183116">
            <w:pPr>
              <w:ind w:firstLine="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213AD593" wp14:editId="692032A7">
                      <wp:simplePos x="0" y="0"/>
                      <wp:positionH relativeFrom="column">
                        <wp:posOffset>316230</wp:posOffset>
                      </wp:positionH>
                      <wp:positionV relativeFrom="paragraph">
                        <wp:posOffset>44450</wp:posOffset>
                      </wp:positionV>
                      <wp:extent cx="704850" cy="6350"/>
                      <wp:effectExtent l="0" t="0" r="19050" b="31750"/>
                      <wp:wrapNone/>
                      <wp:docPr id="2" name="Straight Connector 2"/>
                      <wp:cNvGraphicFramePr/>
                      <a:graphic xmlns:a="http://schemas.openxmlformats.org/drawingml/2006/main">
                        <a:graphicData uri="http://schemas.microsoft.com/office/word/2010/wordprocessingShape">
                          <wps:wsp>
                            <wps:cNvCnPr/>
                            <wps:spPr>
                              <a:xfrm flipV="1">
                                <a:off x="0" y="0"/>
                                <a:ext cx="704850" cy="6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2BE57AE"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4.9pt,3.5pt" to="80.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Qy2wgEAAMMDAAAOAAAAZHJzL2Uyb0RvYy54bWysU02P0zAQvSPxHyzfadIAyypquoeu4IKg&#10;YoG717EbC9tjjU2T/nvGThoQXwfExbLj997Me57s7iZn2VlhNOA7vt3UnCkvoTf+1PFPH18/u+Us&#10;JuF7YcGrjl9U5Hf7p092Y2hVAwPYXiEjER/bMXR8SCm0VRXloJyIGwjK06UGdCLREU9Vj2IkdWer&#10;pq5vqhGwDwhSxUhf7+dLvi/6WiuZ3msdVWK249RbKiuW9TGv1X4n2hOKMBi5tCH+oQsnjKeiq9S9&#10;SIJ9RfOLlDMSIYJOGwmuAq2NVMUDudnWP7l5GERQxQuFE8MaU/x/svLd+YjM9B1vOPPC0RM9JBTm&#10;NCR2AO8pQEDW5JzGEFuCH/wRl1MMR8ymJ42OaWvCZxqBEgMZY1NJ+bKmrKbEJH18Vb+4fUlvIenq&#10;5jntSK2aRbJYwJjeKHAsbzpujc8RiFac38Y0Q68Q4uWm5jbKLl2symDrPyhNtqhcU9hloNTBIjsL&#10;GoX+y3YpW5CZoo21K6n+O2nBZpoqQ7YSZ/t/rLaiS0XwaSU64wF/VzVN11b1jL+6nr1m24/QX8qj&#10;lDhoUkqgy1TnUfzxXOjf/739NwAAAP//AwBQSwMEFAAGAAgAAAAhAIbNm0XYAAAABgEAAA8AAABk&#10;cnMvZG93bnJldi54bWxMj8FOwzAQRO9I/IO1SNyoXUBtCNlUUAlx6aWFD3DjbRw1Xke225q/xz3B&#10;cTSjmTfNKrtRnCnEwTPCfKZAEHfeDNwjfH99PFQgYtJs9OiZEH4owqq9vWl0bfyFt3TepV6UEo61&#10;RrApTbWUsbPkdJz5ibh4Bx+cTkWGXpqgL6XcjfJRqYV0euCyYPVEa0vdcXdyCG79udz4bZXzJgYT&#10;3w9PyTpGvL/Lb68gEuX0F4YrfkGHtjDt/YlNFCPC80shTwjL8uhqL1TRe4RKgWwb+R+//QUAAP//&#10;AwBQSwECLQAUAAYACAAAACEAtoM4kv4AAADhAQAAEwAAAAAAAAAAAAAAAAAAAAAAW0NvbnRlbnRf&#10;VHlwZXNdLnhtbFBLAQItABQABgAIAAAAIQA4/SH/1gAAAJQBAAALAAAAAAAAAAAAAAAAAC8BAABf&#10;cmVscy8ucmVsc1BLAQItABQABgAIAAAAIQDG2Qy2wgEAAMMDAAAOAAAAAAAAAAAAAAAAAC4CAABk&#10;cnMvZTJvRG9jLnhtbFBLAQItABQABgAIAAAAIQCGzZtF2AAAAAYBAAAPAAAAAAAAAAAAAAAAABwE&#10;AABkcnMvZG93bnJldi54bWxQSwUGAAAAAAQABADzAAAAIQUAAAAA&#10;" strokecolor="black [3200]" strokeweight="1pt">
                      <v:stroke joinstyle="miter"/>
                    </v:line>
                  </w:pict>
                </mc:Fallback>
              </mc:AlternateContent>
            </w:r>
          </w:p>
        </w:tc>
        <w:tc>
          <w:tcPr>
            <w:tcW w:w="6570" w:type="dxa"/>
          </w:tcPr>
          <w:p w14:paraId="6E18F354" w14:textId="77777777" w:rsidR="00183116" w:rsidRPr="00183116" w:rsidRDefault="00183116" w:rsidP="00183116">
            <w:pPr>
              <w:ind w:firstLine="0"/>
              <w:rPr>
                <w:rFonts w:ascii="Times New Roman" w:hAnsi="Times New Roman" w:cs="Times New Roman"/>
                <w:b/>
                <w:sz w:val="28"/>
                <w:szCs w:val="28"/>
              </w:rPr>
            </w:pPr>
            <w:r>
              <w:rPr>
                <w:rFonts w:ascii="Times New Roman" w:hAnsi="Times New Roman" w:cs="Times New Roman"/>
                <w:sz w:val="28"/>
                <w:szCs w:val="28"/>
              </w:rPr>
              <w:t xml:space="preserve">        </w:t>
            </w:r>
            <w:r w:rsidRPr="00183116">
              <w:rPr>
                <w:rFonts w:ascii="Times New Roman" w:hAnsi="Times New Roman" w:cs="Times New Roman"/>
                <w:b/>
                <w:sz w:val="28"/>
                <w:szCs w:val="28"/>
              </w:rPr>
              <w:t>CỘNG HÒA XÃ HỘI CHỦ NGHĨA VIỆT NAM</w:t>
            </w:r>
          </w:p>
          <w:p w14:paraId="4E3BC571" w14:textId="77777777" w:rsidR="00183116" w:rsidRPr="00183116" w:rsidRDefault="00183116" w:rsidP="00183116">
            <w:pPr>
              <w:rPr>
                <w:rFonts w:ascii="Times New Roman" w:hAnsi="Times New Roman" w:cs="Times New Roman"/>
                <w:b/>
                <w:sz w:val="28"/>
                <w:szCs w:val="28"/>
              </w:rPr>
            </w:pPr>
            <w:r w:rsidRPr="00183116">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183116">
              <w:rPr>
                <w:rFonts w:ascii="Times New Roman" w:hAnsi="Times New Roman" w:cs="Times New Roman"/>
                <w:b/>
                <w:sz w:val="28"/>
                <w:szCs w:val="28"/>
              </w:rPr>
              <w:t>Độc lập – Tự do – Hạnh phúc</w:t>
            </w:r>
          </w:p>
          <w:p w14:paraId="6612577D" w14:textId="77777777" w:rsidR="00183116" w:rsidRDefault="00183116" w:rsidP="00183116">
            <w:pPr>
              <w:ind w:firstLine="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3443119" wp14:editId="3A1C4C4C">
                      <wp:simplePos x="0" y="0"/>
                      <wp:positionH relativeFrom="column">
                        <wp:posOffset>1379855</wp:posOffset>
                      </wp:positionH>
                      <wp:positionV relativeFrom="paragraph">
                        <wp:posOffset>17780</wp:posOffset>
                      </wp:positionV>
                      <wp:extent cx="182245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82245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6B8874B9"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08.65pt,1.4pt" to="252.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ulDuAEAALcDAAAOAAAAZHJzL2Uyb0RvYy54bWysU01v2zAMvQ/YfxB0X/zRbSiMOD2kWC/D&#10;FqzrD1BlKRYmiQKlxs6/H6Uk7tAOPQy70KL0HslH0uub2Vl2UBgN+J43q5oz5SUMxu97/vDzy4dr&#10;zmISfhAWvOr5UUV+s3n/bj2FTrUwgh0UMgriYzeFno8pha6qohyVE3EFQXl61IBOJHJxXw0oJoru&#10;bNXW9edqAhwCglQx0u3t6ZFvSnytlUzftY4qMdtzqi0Vi8U+Zltt1qLbowijkecyxD9U4YTxlHQJ&#10;dSuSYE9oXoVyRiJE0GklwVWgtZGqaCA1Tf1Czf0ogipaqDkxLG2K/y+s/HbYITNDz68488LRiO4T&#10;CrMfE9uC99RAQHaV+zSF2BF863d49mLYYRY9a3T5S3LYXHp7XHqr5sQkXTbXbfvxE41AXt6qZ2LA&#10;mO4UOJYPPbfGZ9miE4evMVEygl4g5ORCTqnLKR2tymDrfyhNUihZW9hlidTWIjsIGv/wq8kyKFZB&#10;Zoo21i6k+m3SGZtpqizWQmzeJi7okhF8WojOeMC/kdN8KVWf8BfVJ61Z9iMMxzKI0g7ajqLsvMl5&#10;/f70C/35f9v8BgAA//8DAFBLAwQUAAYACAAAACEARN+lN9kAAAAHAQAADwAAAGRycy9kb3ducmV2&#10;LnhtbEyPwU7DMBBE70j8g7VIXBC12wJBIU4VIfUDaHvg6MZLHNVeh9hNw9+zcIHbjmY0+6bazMGL&#10;CcfUR9KwXCgQSG20PXUaDvvt/TOIlA1Z4yOhhi9MsKmvrypT2nihN5x2uRNcQqk0GlzOQyllah0G&#10;kxZxQGLvI47BZJZjJ+1oLlwevFwp9SSD6Yk/ODPgq8P2tDsHDfv3Aq27881kPhtL3frUbwul9e3N&#10;3LyAyDjnvzD84DM61Mx0jGeySXgNq2Wx5igfvID9R/XA+virZV3J//z1NwAAAP//AwBQSwECLQAU&#10;AAYACAAAACEAtoM4kv4AAADhAQAAEwAAAAAAAAAAAAAAAAAAAAAAW0NvbnRlbnRfVHlwZXNdLnht&#10;bFBLAQItABQABgAIAAAAIQA4/SH/1gAAAJQBAAALAAAAAAAAAAAAAAAAAC8BAABfcmVscy8ucmVs&#10;c1BLAQItABQABgAIAAAAIQBXXulDuAEAALcDAAAOAAAAAAAAAAAAAAAAAC4CAABkcnMvZTJvRG9j&#10;LnhtbFBLAQItABQABgAIAAAAIQBE36U32QAAAAcBAAAPAAAAAAAAAAAAAAAAABIEAABkcnMvZG93&#10;bnJldi54bWxQSwUGAAAAAAQABADzAAAAGAUAAAAA&#10;" strokecolor="black [3200]" strokeweight="1pt">
                      <v:stroke joinstyle="miter"/>
                    </v:line>
                  </w:pict>
                </mc:Fallback>
              </mc:AlternateContent>
            </w:r>
          </w:p>
        </w:tc>
      </w:tr>
      <w:tr w:rsidR="00183116" w14:paraId="468C4014" w14:textId="77777777" w:rsidTr="00183116">
        <w:tc>
          <w:tcPr>
            <w:tcW w:w="2695" w:type="dxa"/>
          </w:tcPr>
          <w:p w14:paraId="42E93863" w14:textId="77777777" w:rsidR="00183116" w:rsidRPr="00183116" w:rsidRDefault="00183116" w:rsidP="00183116">
            <w:pPr>
              <w:ind w:firstLine="0"/>
              <w:rPr>
                <w:rFonts w:ascii="Times New Roman" w:hAnsi="Times New Roman" w:cs="Times New Roman"/>
                <w:sz w:val="28"/>
                <w:szCs w:val="28"/>
              </w:rPr>
            </w:pPr>
            <w:r w:rsidRPr="00183116">
              <w:rPr>
                <w:rFonts w:ascii="Times New Roman" w:hAnsi="Times New Roman" w:cs="Times New Roman"/>
                <w:sz w:val="28"/>
                <w:szCs w:val="28"/>
              </w:rPr>
              <w:t>Số:         /TTr-BTP</w:t>
            </w:r>
          </w:p>
          <w:p w14:paraId="08251692" w14:textId="77777777" w:rsidR="00183116" w:rsidRDefault="00183116" w:rsidP="00183116">
            <w:pPr>
              <w:ind w:firstLine="0"/>
              <w:rPr>
                <w:rFonts w:ascii="Times New Roman" w:hAnsi="Times New Roman" w:cs="Times New Roman"/>
                <w:sz w:val="28"/>
                <w:szCs w:val="28"/>
              </w:rPr>
            </w:pPr>
          </w:p>
        </w:tc>
        <w:tc>
          <w:tcPr>
            <w:tcW w:w="6570" w:type="dxa"/>
          </w:tcPr>
          <w:p w14:paraId="11DF8209" w14:textId="170EF340" w:rsidR="00183116" w:rsidRPr="00183116" w:rsidRDefault="00183116" w:rsidP="00183116">
            <w:pPr>
              <w:ind w:firstLine="0"/>
              <w:jc w:val="center"/>
              <w:rPr>
                <w:rFonts w:ascii="Times New Roman" w:hAnsi="Times New Roman" w:cs="Times New Roman"/>
                <w:i/>
                <w:sz w:val="28"/>
                <w:szCs w:val="28"/>
              </w:rPr>
            </w:pPr>
            <w:r>
              <w:rPr>
                <w:rFonts w:ascii="Times New Roman" w:hAnsi="Times New Roman" w:cs="Times New Roman"/>
                <w:i/>
                <w:sz w:val="28"/>
                <w:szCs w:val="28"/>
              </w:rPr>
              <w:t xml:space="preserve">                                </w:t>
            </w:r>
            <w:r w:rsidRPr="00183116">
              <w:rPr>
                <w:rFonts w:ascii="Times New Roman" w:hAnsi="Times New Roman" w:cs="Times New Roman"/>
                <w:i/>
                <w:sz w:val="28"/>
                <w:szCs w:val="28"/>
              </w:rPr>
              <w:t xml:space="preserve">Hà Nội, ngày     tháng </w:t>
            </w:r>
            <w:r w:rsidR="007C6331">
              <w:rPr>
                <w:rFonts w:ascii="Times New Roman" w:hAnsi="Times New Roman" w:cs="Times New Roman"/>
                <w:i/>
                <w:sz w:val="28"/>
                <w:szCs w:val="28"/>
              </w:rPr>
              <w:t xml:space="preserve">   </w:t>
            </w:r>
            <w:r w:rsidRPr="00183116">
              <w:rPr>
                <w:rFonts w:ascii="Times New Roman" w:hAnsi="Times New Roman" w:cs="Times New Roman"/>
                <w:i/>
                <w:sz w:val="28"/>
                <w:szCs w:val="28"/>
              </w:rPr>
              <w:t xml:space="preserve"> năm 2026</w:t>
            </w:r>
          </w:p>
        </w:tc>
      </w:tr>
    </w:tbl>
    <w:p w14:paraId="0D830A92" w14:textId="77777777" w:rsidR="00183116" w:rsidRPr="00183116" w:rsidRDefault="00183116" w:rsidP="007C6331">
      <w:pPr>
        <w:spacing w:line="264" w:lineRule="auto"/>
        <w:ind w:firstLine="0"/>
        <w:jc w:val="center"/>
        <w:rPr>
          <w:rFonts w:ascii="Times New Roman" w:hAnsi="Times New Roman" w:cs="Times New Roman"/>
          <w:b/>
          <w:sz w:val="28"/>
          <w:szCs w:val="28"/>
        </w:rPr>
      </w:pPr>
      <w:r w:rsidRPr="00183116">
        <w:rPr>
          <w:rFonts w:ascii="Times New Roman" w:hAnsi="Times New Roman" w:cs="Times New Roman"/>
          <w:b/>
          <w:sz w:val="28"/>
          <w:szCs w:val="28"/>
        </w:rPr>
        <w:t>TỜ TRÌNH</w:t>
      </w:r>
    </w:p>
    <w:p w14:paraId="77394B91" w14:textId="71D144FA" w:rsidR="00183116" w:rsidRPr="00183116" w:rsidRDefault="005B17F3" w:rsidP="007C6331">
      <w:pPr>
        <w:spacing w:line="264" w:lineRule="auto"/>
        <w:ind w:firstLine="0"/>
        <w:jc w:val="center"/>
        <w:rPr>
          <w:rFonts w:ascii="Times New Roman" w:hAnsi="Times New Roman" w:cs="Times New Roman"/>
          <w:b/>
          <w:sz w:val="28"/>
          <w:szCs w:val="28"/>
        </w:rPr>
      </w:pPr>
      <w:r>
        <w:rPr>
          <w:rFonts w:ascii="Times New Roman" w:hAnsi="Times New Roman" w:cs="Times New Roman"/>
          <w:b/>
          <w:sz w:val="28"/>
          <w:szCs w:val="28"/>
        </w:rPr>
        <w:t xml:space="preserve">Dự thảo </w:t>
      </w:r>
      <w:r w:rsidR="00183116" w:rsidRPr="00183116">
        <w:rPr>
          <w:rFonts w:ascii="Times New Roman" w:hAnsi="Times New Roman" w:cs="Times New Roman"/>
          <w:b/>
          <w:sz w:val="28"/>
          <w:szCs w:val="28"/>
        </w:rPr>
        <w:t>Nghị định sửa đổi, bổ sung một số điều của Nghị định số 63/2024/NĐ-CP ngày 10 tháng 6 năm 2024 của Chính phủ quy định việc thực hiện liên thông điện tử 02 nhóm thủ tục hành chính: đăng ký khai sinh, đăng ký thường trú, cấp thẻ bảo hiểm y tế cho trẻ em dưới 6 tuổi; đăng ký khai tử, xóa đăng ký thường trú, giải quyết mai táng phí, tử tuất</w:t>
      </w:r>
    </w:p>
    <w:p w14:paraId="6C14F348" w14:textId="77777777" w:rsidR="00183116" w:rsidRDefault="00183116" w:rsidP="007D442C">
      <w:pPr>
        <w:spacing w:line="264" w:lineRule="auto"/>
        <w:jc w:val="center"/>
        <w:rPr>
          <w:rFonts w:ascii="Times New Roman" w:hAnsi="Times New Roman" w:cs="Times New Roman"/>
          <w:sz w:val="28"/>
          <w:szCs w:val="28"/>
        </w:rPr>
      </w:pPr>
    </w:p>
    <w:p w14:paraId="7AC609DD" w14:textId="77777777" w:rsidR="00183116" w:rsidRDefault="00183116" w:rsidP="007C6331">
      <w:pPr>
        <w:spacing w:line="264" w:lineRule="auto"/>
        <w:ind w:firstLine="0"/>
        <w:jc w:val="center"/>
        <w:rPr>
          <w:rFonts w:ascii="Times New Roman" w:hAnsi="Times New Roman" w:cs="Times New Roman"/>
          <w:sz w:val="28"/>
          <w:szCs w:val="28"/>
        </w:rPr>
      </w:pPr>
      <w:r w:rsidRPr="007D442C">
        <w:rPr>
          <w:rFonts w:ascii="Times New Roman" w:hAnsi="Times New Roman" w:cs="Times New Roman"/>
          <w:sz w:val="28"/>
          <w:szCs w:val="28"/>
        </w:rPr>
        <w:t>Kính gửi: Chính phủ.</w:t>
      </w:r>
    </w:p>
    <w:p w14:paraId="30FF69F1" w14:textId="77777777" w:rsidR="00515A61" w:rsidRPr="007D442C" w:rsidRDefault="00515A61" w:rsidP="007D442C">
      <w:pPr>
        <w:spacing w:line="264" w:lineRule="auto"/>
        <w:jc w:val="center"/>
        <w:rPr>
          <w:rFonts w:ascii="Times New Roman" w:hAnsi="Times New Roman" w:cs="Times New Roman"/>
          <w:sz w:val="28"/>
          <w:szCs w:val="28"/>
        </w:rPr>
      </w:pPr>
    </w:p>
    <w:p w14:paraId="1A75551B" w14:textId="0F5D8298"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ab/>
        <w:t>Thực hiện điểm g khoản 12 Phụ lục Nghị quyết số 36/NQ-CP ngày 06 tháng 3 năm 2026 của Chính phủ về Phiên họp Chính phủ thường kỳ tháng 02 năm 2026</w:t>
      </w:r>
      <w:r w:rsidR="005B17F3">
        <w:rPr>
          <w:rFonts w:ascii="Times New Roman" w:hAnsi="Times New Roman" w:cs="Times New Roman"/>
          <w:sz w:val="28"/>
          <w:szCs w:val="28"/>
        </w:rPr>
        <w:t xml:space="preserve"> và văn bản số 4632/VPCP-CĐS ngày 20/5/2026 của Văn phòng Chính phủ</w:t>
      </w:r>
      <w:r w:rsidRPr="007D442C">
        <w:rPr>
          <w:rFonts w:ascii="Times New Roman" w:hAnsi="Times New Roman" w:cs="Times New Roman"/>
          <w:sz w:val="28"/>
          <w:szCs w:val="28"/>
        </w:rPr>
        <w:t>; căn cứ quy định của Luật Ban hành văn bản quy phạm pháp luật (VBQPPL) số 64/2025/QH15, được sửa đổi, bổ sung bởi Luật số 87/2025/QH15, Bộ Tư pháp đã chủ trì xây dựng Nghị định sửa đổi, bổ sung một số điều của Nghị định số 63/2024/NĐ-CP ngày 10 tháng 6 năm 2024 của Chính phủ quy định việc thực hiện liên thông điện tử 02 nhóm thủ tục hành chính: đăng ký khai sinh, đăng ký thường trú, cấp thẻ bảo hiểm y tế cho trẻ dưới 6 tuổi; đăng ký khai tử, xóa đăng ký thường trú, giải quyết mai táng phí, tử tuất (sau đây gọi là Nghị định sửa đổi, bổ sung Nghị định số 63/2024/NĐ-CP)</w:t>
      </w:r>
      <w:r w:rsidR="00DF7F0F">
        <w:rPr>
          <w:rFonts w:ascii="Times New Roman" w:hAnsi="Times New Roman" w:cs="Times New Roman"/>
          <w:sz w:val="28"/>
          <w:szCs w:val="28"/>
        </w:rPr>
        <w:t xml:space="preserve"> theo trình tự, thủ tục rút gọn</w:t>
      </w:r>
      <w:r w:rsidRPr="007D442C">
        <w:rPr>
          <w:rFonts w:ascii="Times New Roman" w:hAnsi="Times New Roman" w:cs="Times New Roman"/>
          <w:sz w:val="28"/>
          <w:szCs w:val="28"/>
        </w:rPr>
        <w:t>.</w:t>
      </w:r>
    </w:p>
    <w:p w14:paraId="224E9CFD"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Bộ Tư pháp báo cáo Chính phủ về dự thảo Nghị định như sau:</w:t>
      </w:r>
    </w:p>
    <w:p w14:paraId="3CE967E2"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t>I. SỰ CẦN THIẾT BAN HÀNH NGHỊ ĐỊNH</w:t>
      </w:r>
    </w:p>
    <w:p w14:paraId="61431800"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t>1. Cơ sở chính trị, pháp lý</w:t>
      </w:r>
    </w:p>
    <w:p w14:paraId="65FC9C1A"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t>a) Cơ sở chính trị</w:t>
      </w:r>
    </w:p>
    <w:p w14:paraId="26FD8510"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 Nghị quyết số 27-NQ/TW ngày 09/11/2022 của Ban Chấp hành Trung ương yêu cầu hoàn thiện hệ thống pháp luật, đơn giản hóa thủ tục hành chính (TTHC), nâng cao hiệu lực, hiệu quả quản trị quốc gia; </w:t>
      </w:r>
    </w:p>
    <w:p w14:paraId="66E674B4"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 Nghị quyết số 57 NQ/TW ngày 22/12/2024 của Bộ Chính trị về đột phá phát triển khoa học, công nghệ, đổi mới sáng tạo và chuyển đổi số quốc gia quy định: </w:t>
      </w:r>
      <w:r w:rsidRPr="007D442C">
        <w:rPr>
          <w:rFonts w:ascii="Times New Roman" w:hAnsi="Times New Roman" w:cs="Times New Roman"/>
          <w:i/>
          <w:sz w:val="28"/>
          <w:szCs w:val="28"/>
        </w:rPr>
        <w:lastRenderedPageBreak/>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w:t>
      </w:r>
      <w:r w:rsidRPr="007D442C">
        <w:rPr>
          <w:rFonts w:ascii="Times New Roman" w:hAnsi="Times New Roman" w:cs="Times New Roman"/>
          <w:sz w:val="28"/>
          <w:szCs w:val="28"/>
        </w:rPr>
        <w:t>.</w:t>
      </w:r>
    </w:p>
    <w:p w14:paraId="3217F894"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 Nghị quyết số 66-NQ/TW ngày 30/4/2025 của Bộ Chính trị về đổi mới công tác xây dựng và thi hành pháp luật đáp ứng yêu cầu phát triển đất nước trong kỷ nguyên mới nêu rõ: </w:t>
      </w:r>
      <w:r w:rsidRPr="007D442C">
        <w:rPr>
          <w:rFonts w:ascii="Times New Roman" w:hAnsi="Times New Roman" w:cs="Times New Roman"/>
          <w:i/>
          <w:sz w:val="28"/>
          <w:szCs w:val="28"/>
        </w:rPr>
        <w:t>“xây dựng môi trường pháp lý thuận lợi, thông thoáng, minh bạch, an toàn, chi phí tuân thủ thấp; triệt để cắt giảm, đơn giản hóa đầu kiện đầu tư, kinh doanh, hành nghề, thủ tục hành chính bất hợp lý;…”</w:t>
      </w:r>
      <w:r w:rsidRPr="007D442C">
        <w:rPr>
          <w:rFonts w:ascii="Times New Roman" w:hAnsi="Times New Roman" w:cs="Times New Roman"/>
          <w:sz w:val="28"/>
          <w:szCs w:val="28"/>
        </w:rPr>
        <w:t>.</w:t>
      </w:r>
    </w:p>
    <w:p w14:paraId="5CA821C7"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 Nghị quyết số 68-NQ/TW ngày 04/5/2025 của Bộ Chính trị về phát triển kinh tế tư nhân yêu cầu: </w:t>
      </w:r>
      <w:r w:rsidRPr="007D442C">
        <w:rPr>
          <w:rFonts w:ascii="Times New Roman" w:hAnsi="Times New Roman" w:cs="Times New Roman"/>
          <w:i/>
          <w:sz w:val="28"/>
          <w:szCs w:val="28"/>
        </w:rPr>
        <w:t>“…Tạo mọi thuận lợi trong giải quyết thủ tục hành chính; phân công, phân cấp, phân nhiệm rõ ràng giữa các cấp, ngành của từng cơ quan, đơn vị, xác định rõ trách nhiệm của người đứng đầu trong giải quyết TTHC”.</w:t>
      </w:r>
      <w:r w:rsidRPr="007D442C">
        <w:rPr>
          <w:rFonts w:ascii="Times New Roman" w:hAnsi="Times New Roman" w:cs="Times New Roman"/>
          <w:sz w:val="28"/>
          <w:szCs w:val="28"/>
        </w:rPr>
        <w:t xml:space="preserve"> </w:t>
      </w:r>
    </w:p>
    <w:p w14:paraId="3924AB3B"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 Kết luận số 195-KL/TW ngày 26/9/2025 của Bộ Chính trị, Ban Bí thư về tình hình, kết quả hoạt động của bộ máy hệ thống chính trị và chính quyền địa phương 2 cấp yêu cầu các cấp ủy: </w:t>
      </w:r>
      <w:r w:rsidRPr="007D442C">
        <w:rPr>
          <w:rFonts w:ascii="Times New Roman" w:hAnsi="Times New Roman" w:cs="Times New Roman"/>
          <w:i/>
          <w:sz w:val="28"/>
          <w:szCs w:val="28"/>
        </w:rPr>
        <w:t>“tăng cường ứng dụng khoa học, công nghệ trong quản lý, giải quyết thủ tục hành chính; lồng ghép với chương trình chuyển đổi số, cải cách hành chính gắn phân cấp với cải cách thủ tục hành chính và số hoá, chuẩn hoá quy trình công việc”</w:t>
      </w:r>
      <w:r w:rsidRPr="007D442C">
        <w:rPr>
          <w:rFonts w:ascii="Times New Roman" w:hAnsi="Times New Roman" w:cs="Times New Roman"/>
          <w:sz w:val="28"/>
          <w:szCs w:val="28"/>
        </w:rPr>
        <w:t>.</w:t>
      </w:r>
    </w:p>
    <w:p w14:paraId="4EC9CB67"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 Kết luận số 18-KL/TW ngày 02/4/2026 của Ban Chấp hành Trung ương khóa XIV về Kế hoạch phát triển kinh tế - xã hội, tài chính quốc gia và vay, trả nợ công, đầu tư công trung hạn 5 năm 2026 - 2030 gắn với thực hiện mục tiêu phấn đấu tăng trưởng “2 con số” yêu cầu: </w:t>
      </w:r>
      <w:r w:rsidRPr="007D442C">
        <w:rPr>
          <w:rFonts w:ascii="Times New Roman" w:hAnsi="Times New Roman" w:cs="Times New Roman"/>
          <w:i/>
          <w:sz w:val="28"/>
          <w:szCs w:val="28"/>
        </w:rPr>
        <w:t>“Đẩy mạnh cải cách thủ tục hành chính; chuẩn hoá, số hoá toàn bộ quy trình giải quyết thủ tục trên môi trường số, liên thông, chia sẻ dữ liệu giữa các cơ quan; rút ngắn tối đa thời gian, chi phí tuân thủ cho người dân, doanh nghiệp”</w:t>
      </w:r>
      <w:r w:rsidRPr="007D442C">
        <w:rPr>
          <w:rFonts w:ascii="Times New Roman" w:hAnsi="Times New Roman" w:cs="Times New Roman"/>
          <w:sz w:val="28"/>
          <w:szCs w:val="28"/>
        </w:rPr>
        <w:t>.</w:t>
      </w:r>
    </w:p>
    <w:p w14:paraId="2E8D0782"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t xml:space="preserve">b) Cơ sở pháp lý </w:t>
      </w:r>
    </w:p>
    <w:p w14:paraId="7365DEF0"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 Luật Căn cước số 26/2023/QH15 (có hiệu lực kể từ ngày 01/7/2024) quy định về thủ tục cấp thẻ căn cước cho người dưới 06 tuổi, theo đó: </w:t>
      </w:r>
      <w:r w:rsidRPr="007D442C">
        <w:rPr>
          <w:rFonts w:ascii="Times New Roman" w:hAnsi="Times New Roman" w:cs="Times New Roman"/>
          <w:i/>
          <w:sz w:val="28"/>
          <w:szCs w:val="28"/>
        </w:rPr>
        <w:t xml:space="preserve">“Người đại diện hợp pháp thực hiện thủ tục cấp thẻ căn cước cho người dưới 06 tuổi thông qua cổng dịch vụ công hoặc ứng dụng định danh quốc gia. Trường hợp người dưới 06 tuổi chưa đăng ký khai sinh thì người đại diện hợp pháp thực hiện thủ tục cấp thẻ căn cước thông qua các thủ tục liên thông với đăng ký khai sinh trên cổng dịch vụ công, ứng dụng định danh quốc gia hoặc trực tiếp tại cơ quan quản lý căn cước. Cơ quan quản </w:t>
      </w:r>
      <w:r w:rsidRPr="007D442C">
        <w:rPr>
          <w:rFonts w:ascii="Times New Roman" w:hAnsi="Times New Roman" w:cs="Times New Roman"/>
          <w:i/>
          <w:sz w:val="28"/>
          <w:szCs w:val="28"/>
        </w:rPr>
        <w:lastRenderedPageBreak/>
        <w:t>lý căn cước không thu nhận thông tin nhân dạng và thông tin sinh trắc học đối với người dưới 06 tuổi”</w:t>
      </w:r>
      <w:r w:rsidRPr="007D442C">
        <w:rPr>
          <w:rFonts w:ascii="Times New Roman" w:hAnsi="Times New Roman" w:cs="Times New Roman"/>
          <w:sz w:val="28"/>
          <w:szCs w:val="28"/>
        </w:rPr>
        <w:t xml:space="preserve"> (điểm a khoản 2 Điều 23).</w:t>
      </w:r>
    </w:p>
    <w:p w14:paraId="26269FCA"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 Nghị định số 154/2024/NĐ-CP quy định chi tiết một số điều và biện pháp thi hành Luật Cư trú, được sửa đổi, bổ sung bởi Nghị định số 58/2026/NĐ-CP ngày 13/02/2026 của Chính phủ sửa đổi các Nghị định liên quan đến quy định điều kiện về an ninh, trật tự đối với ngành, nghề đầu tư kinh doanh có điều kiện; quản lý và sử dụng con dấu; quản lý, sử dụng pháo; hướng dẫn Luật Cư trú, Luật Căn cước quy định: </w:t>
      </w:r>
      <w:r w:rsidRPr="007D442C">
        <w:rPr>
          <w:rFonts w:ascii="Times New Roman" w:hAnsi="Times New Roman" w:cs="Times New Roman"/>
          <w:i/>
          <w:sz w:val="28"/>
          <w:szCs w:val="28"/>
        </w:rPr>
        <w:t>“</w:t>
      </w:r>
      <w:r w:rsidR="0026317B">
        <w:rPr>
          <w:rFonts w:ascii="Times New Roman" w:hAnsi="Times New Roman" w:cs="Times New Roman"/>
          <w:i/>
          <w:sz w:val="28"/>
          <w:szCs w:val="28"/>
        </w:rPr>
        <w:t>…</w:t>
      </w:r>
      <w:r w:rsidRPr="007D442C">
        <w:rPr>
          <w:rFonts w:ascii="Times New Roman" w:hAnsi="Times New Roman" w:cs="Times New Roman"/>
          <w:i/>
          <w:sz w:val="28"/>
          <w:szCs w:val="28"/>
        </w:rPr>
        <w:t xml:space="preserve"> kể từ ngày Cơ sở dữ liệu quốc gia về dân cư, cơ quan đăng ký cư trú tiếp nhận thông tin phản ánh về người thuộc trường hợp bị xóa đăng ký thường trú quy định tại điểm a, đ khoản 1 Điều 24 Luật Cư trú, cơ quan đăng ký cư trú có trách nhiệm kiểm tra, xác minh, thực hiện xóa đăng ký thường trú đối với công dân và cập nhật việc xóa đăng ký thường trú vào Cơ sở dữ liệu về cư trú, Cơ sở dữ liệu quốc gia về dân cư”</w:t>
      </w:r>
      <w:r w:rsidRPr="007D442C">
        <w:rPr>
          <w:rFonts w:ascii="Times New Roman" w:hAnsi="Times New Roman" w:cs="Times New Roman"/>
          <w:sz w:val="28"/>
          <w:szCs w:val="28"/>
        </w:rPr>
        <w:t xml:space="preserve"> (Điều 9).</w:t>
      </w:r>
    </w:p>
    <w:p w14:paraId="32CCD2F0" w14:textId="77777777" w:rsidR="00183116" w:rsidRPr="007D442C" w:rsidRDefault="00183116" w:rsidP="007D442C">
      <w:pPr>
        <w:spacing w:line="264" w:lineRule="auto"/>
        <w:rPr>
          <w:rFonts w:ascii="Times New Roman" w:hAnsi="Times New Roman" w:cs="Times New Roman"/>
          <w:spacing w:val="-2"/>
          <w:sz w:val="28"/>
          <w:szCs w:val="28"/>
        </w:rPr>
      </w:pPr>
      <w:r w:rsidRPr="007D442C">
        <w:rPr>
          <w:rFonts w:ascii="Times New Roman" w:hAnsi="Times New Roman" w:cs="Times New Roman"/>
          <w:spacing w:val="-2"/>
          <w:sz w:val="28"/>
          <w:szCs w:val="28"/>
        </w:rPr>
        <w:t xml:space="preserve">- Nghị định 118/2025/NĐ-CP ngày 09/6/2025 của Chính phủ về thực hiện thủ tục hành chính theo cơ chế một cửa, một cửa liên thông tại Bộ phận Một cửa và Cổng Dịch vụ công quốc gia, được sửa đổi, bổ sung bởi Nghị định 367/2025/NĐ-CP ngày 31/12/2025 của Chính phủ đã quy định: </w:t>
      </w:r>
      <w:r w:rsidRPr="007D442C">
        <w:rPr>
          <w:rFonts w:ascii="Times New Roman" w:hAnsi="Times New Roman" w:cs="Times New Roman"/>
          <w:i/>
          <w:spacing w:val="-2"/>
          <w:sz w:val="28"/>
          <w:szCs w:val="28"/>
        </w:rPr>
        <w:t xml:space="preserve">“Hệ thống thông tin giải quyết thủ tục hành chính là nền tảng thống nhất của bộ, ngành, địa phương, có chức năng tiếp nhận, giải quyết, theo dõi tình hình tiếp nhận, giải quyết, kết quả giải quyết thủ tục hành chính của các cơ quan, đơn vị; kết nối, tích hợp, chia sẻ dữ liệu với Cổng Dịch vụ công quốc gia để cung cấp và thực hiện các dịch vụ công trực tuyến” </w:t>
      </w:r>
      <w:r w:rsidRPr="007D442C">
        <w:rPr>
          <w:rFonts w:ascii="Times New Roman" w:hAnsi="Times New Roman" w:cs="Times New Roman"/>
          <w:spacing w:val="-2"/>
          <w:sz w:val="28"/>
          <w:szCs w:val="28"/>
        </w:rPr>
        <w:t>(khoản 5 Điều 3).</w:t>
      </w:r>
    </w:p>
    <w:p w14:paraId="76C510C2"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Ngoài ra, để bảo đảm phù hợp với quy định của pháp luật hiện hành, dự thảo Nghị định cũng rà soát, sửa đổi các quy định liên quan đến mô hình tổ chức chính quyền địa phương 02 cấp theo Luật Tổ chức chính quyền địa phương số 72/2025/QH15; đồng thời cập nhật tên gọi, chức năng của các cơ quan sau khi thực hiện sắp xếp tổ chức bộ máy theo Nghị quyết số 176/2025/QH15 của Quốc hội, Nghị định số 25/2025/NĐ-CP của Chính phủ quy định chức năng, nhiệm vụ, quyền hạn và cơ cấu tổ chức của Bộ Nội vụ và Nghị định số 55/2025/NĐ-CP của Chính phủ quy định chức năng, nhiệm vụ, quyền hạn và cơ cấu tổ chức của Bộ Khoa học và Công nghệ. Theo đó, các quy định liên quan đến </w:t>
      </w:r>
      <w:r w:rsidRPr="007D442C">
        <w:rPr>
          <w:rFonts w:ascii="Times New Roman" w:hAnsi="Times New Roman" w:cs="Times New Roman"/>
          <w:i/>
          <w:sz w:val="28"/>
          <w:szCs w:val="28"/>
        </w:rPr>
        <w:t>“cấp huyện”</w:t>
      </w:r>
      <w:r w:rsidRPr="007D442C">
        <w:rPr>
          <w:rFonts w:ascii="Times New Roman" w:hAnsi="Times New Roman" w:cs="Times New Roman"/>
          <w:sz w:val="28"/>
          <w:szCs w:val="28"/>
        </w:rPr>
        <w:t xml:space="preserve">, </w:t>
      </w:r>
      <w:r w:rsidRPr="007D442C">
        <w:rPr>
          <w:rFonts w:ascii="Times New Roman" w:hAnsi="Times New Roman" w:cs="Times New Roman"/>
          <w:i/>
          <w:sz w:val="28"/>
          <w:szCs w:val="28"/>
        </w:rPr>
        <w:t>“Bộ Lao động - Thương binh và Xã hội”</w:t>
      </w:r>
      <w:r w:rsidRPr="007D442C">
        <w:rPr>
          <w:rFonts w:ascii="Times New Roman" w:hAnsi="Times New Roman" w:cs="Times New Roman"/>
          <w:sz w:val="28"/>
          <w:szCs w:val="28"/>
        </w:rPr>
        <w:t xml:space="preserve">, </w:t>
      </w:r>
      <w:r w:rsidRPr="007D442C">
        <w:rPr>
          <w:rFonts w:ascii="Times New Roman" w:hAnsi="Times New Roman" w:cs="Times New Roman"/>
          <w:i/>
          <w:sz w:val="28"/>
          <w:szCs w:val="28"/>
        </w:rPr>
        <w:t>“Bộ Thông tin và Truyền thông”</w:t>
      </w:r>
      <w:r w:rsidRPr="007D442C">
        <w:rPr>
          <w:rFonts w:ascii="Times New Roman" w:hAnsi="Times New Roman" w:cs="Times New Roman"/>
          <w:sz w:val="28"/>
          <w:szCs w:val="28"/>
        </w:rPr>
        <w:t xml:space="preserve"> được sửa đổi, thay thế để bảo đảm thống nhất với hệ thống pháp luật hiện hành. </w:t>
      </w:r>
    </w:p>
    <w:p w14:paraId="0120DEF0"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t xml:space="preserve">2. Cơ sở thực tiễn </w:t>
      </w:r>
    </w:p>
    <w:p w14:paraId="6515456C" w14:textId="5D349861"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Sau gần 02 năm triển khai thi hành Nghị định số 63/2024/NĐ-CP, việc tổ chức thực hiện tại các địa phương đã đạt được nhiều kết quả tích cực, góp phần giảm giấy tờ, giảm thời gian đi lại, nâng cao hiệu quả giải quyết </w:t>
      </w:r>
      <w:r w:rsidR="00BE7C99">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cho người </w:t>
      </w:r>
      <w:r w:rsidRPr="007D442C">
        <w:rPr>
          <w:rFonts w:ascii="Times New Roman" w:hAnsi="Times New Roman" w:cs="Times New Roman"/>
          <w:sz w:val="28"/>
          <w:szCs w:val="28"/>
        </w:rPr>
        <w:lastRenderedPageBreak/>
        <w:t xml:space="preserve">dân. Tuy nhiên, quá trình triển khai thực tế cũng phát sinh một số vấn đề cần nghiên cứu sửa đổi, bổ sung để bảo đảm phù hợp với quy định pháp luật mới và yêu cầu cải cách </w:t>
      </w:r>
      <w:r w:rsidR="00BE7C99">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hiện nay. Cụ thể như sau:</w:t>
      </w:r>
    </w:p>
    <w:p w14:paraId="7C152ED4" w14:textId="77777777" w:rsidR="00183116" w:rsidRPr="007D442C" w:rsidRDefault="00183116" w:rsidP="007D442C">
      <w:pPr>
        <w:spacing w:line="264" w:lineRule="auto"/>
        <w:rPr>
          <w:rFonts w:ascii="Times New Roman" w:hAnsi="Times New Roman" w:cs="Times New Roman"/>
          <w:i/>
          <w:sz w:val="28"/>
          <w:szCs w:val="28"/>
        </w:rPr>
      </w:pPr>
      <w:r w:rsidRPr="007D442C">
        <w:rPr>
          <w:rFonts w:ascii="Times New Roman" w:hAnsi="Times New Roman" w:cs="Times New Roman"/>
          <w:i/>
          <w:sz w:val="28"/>
          <w:szCs w:val="28"/>
        </w:rPr>
        <w:t xml:space="preserve">- Về quy trình tiếp nhận, xử lý hồ sơ liên thông nói chung: </w:t>
      </w:r>
    </w:p>
    <w:p w14:paraId="53B26437" w14:textId="7025B835"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Theo quy định tại Nghị định số 63/2024/NĐ-CP, người dân nộp hồ sơ tại Cổng Dịch vụ công quốc gia, sau đó hồ sơ được chuyển sang Phần mềm dịch vụ công liên thông để phân tách, điều phối đến Hệ thống thông tin giải quyết </w:t>
      </w:r>
      <w:r w:rsidR="00BE7C99">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cấp tỉnh và tiếp tục chuyển đến các phần mềm nghiệp vụ chuyên ngành như phần mềm đăng ký, quản lý hộ tịch điện tử để giải quyết theo thẩm quyền. Quy trình này được thiết kế trên cơ sở mô hình tồn tại các hệ thống thông tin riêng lẻ giữa trung ương và địa phương, giữa hệ thống giải quyết </w:t>
      </w:r>
      <w:r w:rsidR="00BE7C99">
        <w:rPr>
          <w:rFonts w:ascii="Times New Roman" w:hAnsi="Times New Roman" w:cs="Times New Roman"/>
          <w:sz w:val="28"/>
          <w:szCs w:val="28"/>
        </w:rPr>
        <w:t>thủ tục hành chính</w:t>
      </w:r>
      <w:r w:rsidR="00BE7C99" w:rsidRPr="007D442C">
        <w:rPr>
          <w:rFonts w:ascii="Times New Roman" w:hAnsi="Times New Roman" w:cs="Times New Roman"/>
          <w:sz w:val="28"/>
          <w:szCs w:val="28"/>
        </w:rPr>
        <w:t xml:space="preserve"> </w:t>
      </w:r>
      <w:r w:rsidRPr="007D442C">
        <w:rPr>
          <w:rFonts w:ascii="Times New Roman" w:hAnsi="Times New Roman" w:cs="Times New Roman"/>
          <w:sz w:val="28"/>
          <w:szCs w:val="28"/>
        </w:rPr>
        <w:t>với các phần mềm nghiệp vụ chuyên ngành.</w:t>
      </w:r>
    </w:p>
    <w:p w14:paraId="7DBB6CB7" w14:textId="20366494" w:rsidR="00183116" w:rsidRPr="0026317B" w:rsidRDefault="00183116" w:rsidP="007D442C">
      <w:pPr>
        <w:spacing w:line="264" w:lineRule="auto"/>
        <w:rPr>
          <w:rFonts w:ascii="Times New Roman" w:hAnsi="Times New Roman" w:cs="Times New Roman"/>
          <w:sz w:val="28"/>
          <w:szCs w:val="28"/>
        </w:rPr>
      </w:pPr>
      <w:r w:rsidRPr="0026317B">
        <w:rPr>
          <w:rFonts w:ascii="Times New Roman" w:hAnsi="Times New Roman" w:cs="Times New Roman"/>
          <w:sz w:val="28"/>
          <w:szCs w:val="28"/>
        </w:rPr>
        <w:t xml:space="preserve">Tuy nhiên, hiện nay, theo chủ trương và quy định mới của Chính phủ về tổ chức, quản lý hệ thống thông tin giải quyết </w:t>
      </w:r>
      <w:r w:rsidR="00BE7C99">
        <w:rPr>
          <w:rFonts w:ascii="Times New Roman" w:hAnsi="Times New Roman" w:cs="Times New Roman"/>
          <w:sz w:val="28"/>
          <w:szCs w:val="28"/>
        </w:rPr>
        <w:t>thủ tục hành chính</w:t>
      </w:r>
      <w:r w:rsidRPr="0026317B">
        <w:rPr>
          <w:rFonts w:ascii="Times New Roman" w:hAnsi="Times New Roman" w:cs="Times New Roman"/>
          <w:sz w:val="28"/>
          <w:szCs w:val="28"/>
        </w:rPr>
        <w:t xml:space="preserve">, mô hình hệ thống thông tin đã được chuyển đổi theo hướng xây dựng Hệ thống thông tin giải quyết </w:t>
      </w:r>
      <w:r w:rsidR="00BE7C99">
        <w:rPr>
          <w:rFonts w:ascii="Times New Roman" w:hAnsi="Times New Roman" w:cs="Times New Roman"/>
          <w:sz w:val="28"/>
          <w:szCs w:val="28"/>
        </w:rPr>
        <w:t>thủ tục hành chính</w:t>
      </w:r>
      <w:r w:rsidRPr="0026317B">
        <w:rPr>
          <w:rFonts w:ascii="Times New Roman" w:hAnsi="Times New Roman" w:cs="Times New Roman"/>
          <w:sz w:val="28"/>
          <w:szCs w:val="28"/>
        </w:rPr>
        <w:t xml:space="preserve"> tập trung, thống nhất, xuyên suốt từ trung ương đến địa phương, bảo đảm đồng bộ dữ liệu, dùng chung hạ tầng và thống nhất quy trình tiếp nhận, xử lý hồ sơ điện tử. Theo đó, không còn phân tách thành hệ thống thông tin giải quyết </w:t>
      </w:r>
      <w:r w:rsidR="00BE7C99">
        <w:rPr>
          <w:rFonts w:ascii="Times New Roman" w:hAnsi="Times New Roman" w:cs="Times New Roman"/>
          <w:sz w:val="28"/>
          <w:szCs w:val="28"/>
        </w:rPr>
        <w:t>thủ tục hành chính</w:t>
      </w:r>
      <w:r w:rsidRPr="0026317B">
        <w:rPr>
          <w:rFonts w:ascii="Times New Roman" w:hAnsi="Times New Roman" w:cs="Times New Roman"/>
          <w:sz w:val="28"/>
          <w:szCs w:val="28"/>
        </w:rPr>
        <w:t xml:space="preserve"> cấp bộ riêng, cấp tỉnh riêng như trước đây.</w:t>
      </w:r>
    </w:p>
    <w:p w14:paraId="1A46A769" w14:textId="76096E95"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Trong bối cảnh đó, một số quy định về quy trình kỹ thuật, phương thức điều phối, phân luồng hồ sơ liên thông tại Nghị định số 63/2024/NĐ-CP không còn phù hợp với kiến trúc tổng thể của hệ thống thông tin giải quyết </w:t>
      </w:r>
      <w:r w:rsidR="00BE7C99">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hiện nay. Do đó, việc sửa đổi, hoàn thiện các quy định liên quan đến quy trình tiếp nhận, điều phối và xử lý hồ sơ liên thông điện tử tại Nghị định số 63/2024/NĐ-CP là cần thiết nhằm bảo đảm thống nhất với mô hình Hệ thống thông tin giải quyết </w:t>
      </w:r>
      <w:r w:rsidR="00BE7C99">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tập trung theo quy định của pháp luật hiện hành.</w:t>
      </w:r>
    </w:p>
    <w:p w14:paraId="23913599" w14:textId="6A9CF547" w:rsidR="00183116" w:rsidRPr="007D442C" w:rsidRDefault="00183116" w:rsidP="007D442C">
      <w:pPr>
        <w:spacing w:line="264" w:lineRule="auto"/>
        <w:rPr>
          <w:rFonts w:ascii="Times New Roman" w:hAnsi="Times New Roman" w:cs="Times New Roman"/>
          <w:i/>
          <w:sz w:val="28"/>
          <w:szCs w:val="28"/>
        </w:rPr>
      </w:pPr>
      <w:r w:rsidRPr="007D442C">
        <w:rPr>
          <w:rFonts w:ascii="Times New Roman" w:hAnsi="Times New Roman" w:cs="Times New Roman"/>
          <w:i/>
          <w:sz w:val="28"/>
          <w:szCs w:val="28"/>
        </w:rPr>
        <w:t xml:space="preserve">- Đối với nhóm </w:t>
      </w:r>
      <w:r w:rsidR="00BE7C99" w:rsidRPr="00BE7C99">
        <w:rPr>
          <w:rFonts w:ascii="Times New Roman" w:hAnsi="Times New Roman" w:cs="Times New Roman"/>
          <w:i/>
          <w:iCs/>
          <w:sz w:val="28"/>
          <w:szCs w:val="28"/>
        </w:rPr>
        <w:t>thủ tục hành chính</w:t>
      </w:r>
      <w:r w:rsidRPr="007D442C">
        <w:rPr>
          <w:rFonts w:ascii="Times New Roman" w:hAnsi="Times New Roman" w:cs="Times New Roman"/>
          <w:i/>
          <w:sz w:val="28"/>
          <w:szCs w:val="28"/>
        </w:rPr>
        <w:t xml:space="preserve"> liên thông về đăng ký khai sinh: </w:t>
      </w:r>
    </w:p>
    <w:p w14:paraId="14C1E8E1"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Theo quy định của pháp luật về căn cước, việc cấp thẻ căn cước cho người dưới 6 tuổi trên cơ sở nhu cầu của người đại diện hợp pháp. Trong thực tiễn, nhu cầu thực hiện đồng thời thủ tục cấp thẻ căn cước ngay sau khi đăng ký khai sinh của người dân ngày càng tăng nhằm tạo thuận lợi trong quá trình khám chữa bệnh, đi lại và các thủ tục khác cho trẻ em. Tuy nhiên, quy trình liên thông điện tử tại Nghị định số 63/2024/NĐ-CP hiện chưa tích hợp thủ tục cấp thẻ căn cước trong nhóm thủ tục đăng ký khai sinh liên thông, dẫn đến người dân sau khi hoàn thành đăng ký khai sinh vẫn phải thực hiện thêm một quy trình, hồ sơ riêng đối với thủ tục cấp thẻ căn </w:t>
      </w:r>
      <w:r w:rsidRPr="007D442C">
        <w:rPr>
          <w:rFonts w:ascii="Times New Roman" w:hAnsi="Times New Roman" w:cs="Times New Roman"/>
          <w:sz w:val="28"/>
          <w:szCs w:val="28"/>
        </w:rPr>
        <w:lastRenderedPageBreak/>
        <w:t>cước. Điều này chưa bảo đảm yêu cầu khai thác, tái sử dụng dữ liệu dân cư đã có, đồng thời làm giảm hiệu quả của cơ chế liên thông điện tử trong giải quyết TTHC.</w:t>
      </w:r>
    </w:p>
    <w:p w14:paraId="6E0FBF5A" w14:textId="2FB27402"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Do đó, việc bổ sung quy trình cấp thẻ căn cước vào nhóm thủ tục liên thông </w:t>
      </w:r>
      <w:r w:rsidRPr="007D442C">
        <w:rPr>
          <w:rFonts w:ascii="Times New Roman" w:hAnsi="Times New Roman" w:cs="Times New Roman"/>
          <w:i/>
          <w:sz w:val="28"/>
          <w:szCs w:val="28"/>
        </w:rPr>
        <w:t>“Đăng ký khai sinh, đăng ký thường trú, cấp thẻ bảo hiểm y tế cho trẻ em dưới 6 tuổi”</w:t>
      </w:r>
      <w:r w:rsidRPr="007D442C">
        <w:rPr>
          <w:rFonts w:ascii="Times New Roman" w:hAnsi="Times New Roman" w:cs="Times New Roman"/>
          <w:sz w:val="28"/>
          <w:szCs w:val="28"/>
        </w:rPr>
        <w:t xml:space="preserve"> là cần thiết nhằm tiếp tục đơn giản hóa </w:t>
      </w:r>
      <w:r w:rsidR="007F2405">
        <w:rPr>
          <w:rFonts w:ascii="Times New Roman" w:hAnsi="Times New Roman" w:cs="Times New Roman"/>
          <w:sz w:val="28"/>
          <w:szCs w:val="28"/>
        </w:rPr>
        <w:t>thủ tục hành chính</w:t>
      </w:r>
      <w:r w:rsidRPr="007D442C">
        <w:rPr>
          <w:rFonts w:ascii="Times New Roman" w:hAnsi="Times New Roman" w:cs="Times New Roman"/>
          <w:sz w:val="28"/>
          <w:szCs w:val="28"/>
        </w:rPr>
        <w:t>, giảm số lần kê khai, nộp hồ sơ của người dân; đồng thời tăng cường kết nối, chia sẻ và tái sử dụng dữ liệu giữa Cơ sở dữ liệu hộ tịch điện tử, Cơ sở dữ liệu quốc gia về dân cư và các cơ sở dữ liệu chuyên ngành khác.</w:t>
      </w:r>
    </w:p>
    <w:p w14:paraId="6D2CC1B3" w14:textId="20C4748F" w:rsidR="00183116" w:rsidRPr="007D442C" w:rsidRDefault="00183116" w:rsidP="007D442C">
      <w:pPr>
        <w:spacing w:line="264" w:lineRule="auto"/>
        <w:rPr>
          <w:rFonts w:ascii="Times New Roman" w:hAnsi="Times New Roman" w:cs="Times New Roman"/>
          <w:i/>
          <w:sz w:val="28"/>
          <w:szCs w:val="28"/>
        </w:rPr>
      </w:pPr>
      <w:r w:rsidRPr="007D442C">
        <w:rPr>
          <w:rFonts w:ascii="Times New Roman" w:hAnsi="Times New Roman" w:cs="Times New Roman"/>
          <w:i/>
          <w:sz w:val="28"/>
          <w:szCs w:val="28"/>
        </w:rPr>
        <w:t xml:space="preserve">- Đối với nhóm </w:t>
      </w:r>
      <w:r w:rsidR="007F2405" w:rsidRPr="007F2405">
        <w:rPr>
          <w:rFonts w:ascii="Times New Roman" w:hAnsi="Times New Roman" w:cs="Times New Roman"/>
          <w:i/>
          <w:iCs/>
          <w:sz w:val="28"/>
          <w:szCs w:val="28"/>
        </w:rPr>
        <w:t>thủ tục hành chính</w:t>
      </w:r>
      <w:r w:rsidRPr="007D442C">
        <w:rPr>
          <w:rFonts w:ascii="Times New Roman" w:hAnsi="Times New Roman" w:cs="Times New Roman"/>
          <w:i/>
          <w:sz w:val="28"/>
          <w:szCs w:val="28"/>
        </w:rPr>
        <w:t xml:space="preserve"> liên thông về đăng ký khai </w:t>
      </w:r>
      <w:r w:rsidR="00D91466">
        <w:rPr>
          <w:rFonts w:ascii="Times New Roman" w:hAnsi="Times New Roman" w:cs="Times New Roman"/>
          <w:i/>
          <w:sz w:val="28"/>
          <w:szCs w:val="28"/>
        </w:rPr>
        <w:t>tử</w:t>
      </w:r>
      <w:r w:rsidRPr="007D442C">
        <w:rPr>
          <w:rFonts w:ascii="Times New Roman" w:hAnsi="Times New Roman" w:cs="Times New Roman"/>
          <w:i/>
          <w:sz w:val="28"/>
          <w:szCs w:val="28"/>
        </w:rPr>
        <w:t xml:space="preserve">: </w:t>
      </w:r>
    </w:p>
    <w:p w14:paraId="690FE058"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Hiện nay, theo quy định về quản lý cư trú, cơ quan đăng ký cư trú sau khi tiếp nhận thông tin người đã chết từ Cơ sở dữ liệu quốc gia về dân cư có trách nhiệm chủ động kiểm tra, xác minh và thực hiện cập nhật, xóa đăng ký thường trú. Như vậy, sau khi cơ quan đăng ký hộ tịch thực hiện đăng ký khai tử và cập nhật thông tin vào Cơ sở dữ liệu hộ tịch điện tử, dữ liệu về tình trạng chết của công dân đã được chia sẻ, đồng bộ với Cơ sở dữ liệu quốc gia về dân cư để phục vụ công tác quản lý cư trú. Trên cơ sở dữ liệu được cập nhật, cơ quan công an có thể thực hiện việc điều chỉnh, cập nhật thông tin cư trú theo quy định mà không cần người dân phải thực hiện thêm quy trình liên thông riêng đối với thủ tục xóa đăng ký thường trú. </w:t>
      </w:r>
    </w:p>
    <w:p w14:paraId="211E749A" w14:textId="74D6224C"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Do đó, việc cắt giảm quy trình xóa đăng ký thường trú khỏi nhóm thủ tục liên thông là cần thiết nhằm tinh gọn quy trình, phù hợp với chủ trường cắt giảm, đơn giản hóa </w:t>
      </w:r>
      <w:r w:rsidR="002F5BAD">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và bảo đảm phù hợp với thống nhất với các quy định mới của pháp luật về cư trú và quản lý dân cư.</w:t>
      </w:r>
    </w:p>
    <w:p w14:paraId="286BE940"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Từ cơ sở chính trị, pháp lý và thực tiễn đã nêu, việc xây dựng Nghị định sửa đổi, bổ sung Nghị định số 63/2024/NĐ-CP là cần thiết.</w:t>
      </w:r>
    </w:p>
    <w:p w14:paraId="4EE003A8" w14:textId="77777777" w:rsidR="00183116" w:rsidRPr="007D442C" w:rsidRDefault="00183116" w:rsidP="007D442C">
      <w:pPr>
        <w:spacing w:line="264" w:lineRule="auto"/>
        <w:rPr>
          <w:rFonts w:ascii="Times New Roman Bold" w:hAnsi="Times New Roman Bold" w:cs="Times New Roman"/>
          <w:b/>
          <w:spacing w:val="-2"/>
          <w:sz w:val="28"/>
          <w:szCs w:val="28"/>
        </w:rPr>
      </w:pPr>
      <w:r w:rsidRPr="007D442C">
        <w:rPr>
          <w:rFonts w:ascii="Times New Roman Bold" w:hAnsi="Times New Roman Bold" w:cs="Times New Roman"/>
          <w:b/>
          <w:spacing w:val="-2"/>
          <w:sz w:val="28"/>
          <w:szCs w:val="28"/>
        </w:rPr>
        <w:tab/>
        <w:t>II. MỤC ĐÍCH BAN HÀNH, QUAN ĐIỂM XÂY DỰNG DỰ THẢO NGHỊ ĐỊNH</w:t>
      </w:r>
    </w:p>
    <w:p w14:paraId="02F921D8"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tab/>
        <w:t>1. Mục đích</w:t>
      </w:r>
    </w:p>
    <w:p w14:paraId="2A941ED5" w14:textId="5B2068E3"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Việc xây dựng Nghị định nhằm bảo đảm: </w:t>
      </w:r>
      <w:r w:rsidRPr="007D442C">
        <w:rPr>
          <w:rFonts w:ascii="Times New Roman" w:hAnsi="Times New Roman" w:cs="Times New Roman"/>
          <w:b/>
          <w:sz w:val="28"/>
          <w:szCs w:val="28"/>
        </w:rPr>
        <w:t>(i)</w:t>
      </w:r>
      <w:r w:rsidRPr="007D442C">
        <w:rPr>
          <w:rFonts w:ascii="Times New Roman" w:hAnsi="Times New Roman" w:cs="Times New Roman"/>
          <w:sz w:val="28"/>
          <w:szCs w:val="28"/>
        </w:rPr>
        <w:t xml:space="preserve"> thể chế hóa đầy đủ chủ trương của Đảng, chính sách, pháp luật của Nhà nước về cải cách thủ tục hành chính; </w:t>
      </w:r>
      <w:r w:rsidRPr="007D442C">
        <w:rPr>
          <w:rFonts w:ascii="Times New Roman" w:hAnsi="Times New Roman" w:cs="Times New Roman"/>
          <w:b/>
          <w:sz w:val="28"/>
          <w:szCs w:val="28"/>
        </w:rPr>
        <w:t xml:space="preserve">(ii) </w:t>
      </w:r>
      <w:r w:rsidRPr="007D442C">
        <w:rPr>
          <w:rFonts w:ascii="Times New Roman" w:hAnsi="Times New Roman" w:cs="Times New Roman"/>
          <w:sz w:val="28"/>
          <w:szCs w:val="28"/>
        </w:rPr>
        <w:t xml:space="preserve">tiếp tục hoàn thiện các quy định liên quan đến TTHC liên thông điện tử về đăng ký khai sinh, đăng ký khai tử để đảm bảo phù hợp với quy định của pháp luật hiện hành và thực tiễn; </w:t>
      </w:r>
      <w:r w:rsidRPr="007D442C">
        <w:rPr>
          <w:rFonts w:ascii="Times New Roman" w:hAnsi="Times New Roman" w:cs="Times New Roman"/>
          <w:b/>
          <w:sz w:val="28"/>
          <w:szCs w:val="28"/>
        </w:rPr>
        <w:t>(iii)</w:t>
      </w:r>
      <w:r w:rsidRPr="007D442C">
        <w:rPr>
          <w:rFonts w:ascii="Times New Roman" w:hAnsi="Times New Roman" w:cs="Times New Roman"/>
          <w:sz w:val="28"/>
          <w:szCs w:val="28"/>
        </w:rPr>
        <w:t xml:space="preserve"> tạo các cơ sở pháp lý cho việc quản lý nhà nước trên môi trường điện tử cũng như thực hiện giải quyết chính sách, nhu cầu của người dân, góp phần thúc đẩy cải cách </w:t>
      </w:r>
      <w:r w:rsidR="002F5BAD">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cung ứng dịch vụ công trực tuyến trong việc giải quyết các </w:t>
      </w:r>
      <w:r w:rsidR="002F5BAD">
        <w:rPr>
          <w:rFonts w:ascii="Times New Roman" w:hAnsi="Times New Roman" w:cs="Times New Roman"/>
          <w:sz w:val="28"/>
          <w:szCs w:val="28"/>
        </w:rPr>
        <w:t>thủ tục hành chính</w:t>
      </w:r>
      <w:r w:rsidR="002F5BAD" w:rsidRPr="007D442C">
        <w:rPr>
          <w:rFonts w:ascii="Times New Roman" w:hAnsi="Times New Roman" w:cs="Times New Roman"/>
          <w:sz w:val="28"/>
          <w:szCs w:val="28"/>
        </w:rPr>
        <w:t xml:space="preserve"> </w:t>
      </w:r>
      <w:r w:rsidRPr="007D442C">
        <w:rPr>
          <w:rFonts w:ascii="Times New Roman" w:hAnsi="Times New Roman" w:cs="Times New Roman"/>
          <w:sz w:val="28"/>
          <w:szCs w:val="28"/>
        </w:rPr>
        <w:t>liên thông thiết yếu cho người dân.</w:t>
      </w:r>
    </w:p>
    <w:p w14:paraId="0F6F902D" w14:textId="77777777" w:rsidR="0026317B" w:rsidRDefault="00183116" w:rsidP="0026317B">
      <w:pPr>
        <w:widowControl w:val="0"/>
        <w:spacing w:line="264" w:lineRule="auto"/>
        <w:rPr>
          <w:rFonts w:ascii="Times New Roman" w:hAnsi="Times New Roman" w:cs="Times New Roman"/>
          <w:b/>
          <w:sz w:val="28"/>
          <w:szCs w:val="28"/>
        </w:rPr>
      </w:pPr>
      <w:r w:rsidRPr="007D442C">
        <w:rPr>
          <w:rFonts w:ascii="Times New Roman" w:hAnsi="Times New Roman" w:cs="Times New Roman"/>
          <w:b/>
          <w:sz w:val="28"/>
          <w:szCs w:val="28"/>
        </w:rPr>
        <w:lastRenderedPageBreak/>
        <w:tab/>
      </w:r>
    </w:p>
    <w:p w14:paraId="45FABAB5" w14:textId="77777777" w:rsidR="00183116" w:rsidRPr="007D442C" w:rsidRDefault="00183116" w:rsidP="0026317B">
      <w:pPr>
        <w:widowControl w:val="0"/>
        <w:spacing w:line="264" w:lineRule="auto"/>
        <w:rPr>
          <w:rFonts w:ascii="Times New Roman" w:hAnsi="Times New Roman" w:cs="Times New Roman"/>
          <w:b/>
          <w:sz w:val="28"/>
          <w:szCs w:val="28"/>
        </w:rPr>
      </w:pPr>
      <w:r w:rsidRPr="007D442C">
        <w:rPr>
          <w:rFonts w:ascii="Times New Roman" w:hAnsi="Times New Roman" w:cs="Times New Roman"/>
          <w:b/>
          <w:sz w:val="28"/>
          <w:szCs w:val="28"/>
        </w:rPr>
        <w:t>2. Quan điểm xây dựng Nghị định</w:t>
      </w:r>
    </w:p>
    <w:p w14:paraId="3ED9799C" w14:textId="00A337A4" w:rsidR="00183116" w:rsidRPr="007D442C" w:rsidRDefault="00183116" w:rsidP="0026317B">
      <w:pPr>
        <w:widowControl w:val="0"/>
        <w:spacing w:line="264" w:lineRule="auto"/>
        <w:rPr>
          <w:rFonts w:ascii="Times New Roman" w:hAnsi="Times New Roman" w:cs="Times New Roman"/>
          <w:sz w:val="28"/>
          <w:szCs w:val="28"/>
        </w:rPr>
      </w:pPr>
      <w:r w:rsidRPr="007D442C">
        <w:rPr>
          <w:rFonts w:ascii="Times New Roman" w:hAnsi="Times New Roman" w:cs="Times New Roman"/>
          <w:sz w:val="28"/>
          <w:szCs w:val="28"/>
        </w:rPr>
        <w:tab/>
        <w:t xml:space="preserve">a) Thể chế hoá các quan điểm chỉ đạo của Đảng đã nêu tại Nghị quyết 57 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đáp ứng yêu cầu phát triển đất nước trong kỷ nguyên mới; Nghị quyết 68-NQ/TW ngày 04/5/2055 của Bộ Chính trị về phát triển kinh tế tư nhân và các Kết luận của Bộ Chính trị, Ban Bí thư  về tiếp tục sắp xếp tổ chức bộ máy của hệ thống chính trị, cắt giảm, đơn giản hóa </w:t>
      </w:r>
      <w:r w:rsidR="002F5BAD">
        <w:rPr>
          <w:rFonts w:ascii="Times New Roman" w:hAnsi="Times New Roman" w:cs="Times New Roman"/>
          <w:sz w:val="28"/>
          <w:szCs w:val="28"/>
        </w:rPr>
        <w:t>thủ tục hành chính</w:t>
      </w:r>
      <w:r w:rsidRPr="007D442C">
        <w:rPr>
          <w:rFonts w:ascii="Times New Roman" w:hAnsi="Times New Roman" w:cs="Times New Roman"/>
          <w:sz w:val="28"/>
          <w:szCs w:val="28"/>
        </w:rPr>
        <w:t>...</w:t>
      </w:r>
    </w:p>
    <w:p w14:paraId="381B36EE"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ab/>
        <w:t xml:space="preserve">b) Lấy người dân là trung tâm, chủ thể, đảm bảo vận hành của hệ thống, bộ máy nhà nước trong sạch, lành mạnh, linh hoạt, phù hợp, mang lại lợi ích cho người dân, doanh nghiệp. </w:t>
      </w:r>
    </w:p>
    <w:p w14:paraId="07171976"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t>III. QUÁ TRÌNH XÂY DỰNG DỰ THẢO NGHỊ ĐỊNH</w:t>
      </w:r>
    </w:p>
    <w:p w14:paraId="1C3884E8"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Thực hiện quy định của Luật Ban hành VBQPPL và các văn bản quy định chi tiết, hướng dẫn thi hành, Bộ Tư pháp đã chủ trì, phối hợp với các Bộ, cơ quan ngang Bộ thực hiện các công việc sau đây:</w:t>
      </w:r>
    </w:p>
    <w:p w14:paraId="3F4F853C" w14:textId="0AC4EF2A"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b/>
          <w:sz w:val="28"/>
          <w:szCs w:val="28"/>
        </w:rPr>
        <w:t>1.</w:t>
      </w:r>
      <w:r w:rsidRPr="007D442C">
        <w:rPr>
          <w:rFonts w:ascii="Times New Roman" w:hAnsi="Times New Roman" w:cs="Times New Roman"/>
          <w:sz w:val="28"/>
          <w:szCs w:val="28"/>
        </w:rPr>
        <w:t xml:space="preserve"> Bộ Tư pháp đã phối hợp với các cơ quan có liên quan (Bộ Công an (Cục C06, C12)) đánh giá kết quả triển khai thực hiện hai (02) nhóm </w:t>
      </w:r>
      <w:r w:rsidR="002F5BAD">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liên thông: Đăng ký khai sinh, đăng ký thường trú, cấp thẻ bảo hiểm y tế cho trẻ dưới 6 tuổi; và đăng ký khai tử, xóa đăng ký thường trú, trợ cấp mai táng phí, trên cơ sở đó, nghiên cứu, đề xuất các nội dung sửa đổi, bổ sung của dự thảo Nghị định.</w:t>
      </w:r>
    </w:p>
    <w:p w14:paraId="68B7172D"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b/>
          <w:sz w:val="28"/>
          <w:szCs w:val="28"/>
        </w:rPr>
        <w:t>2.</w:t>
      </w:r>
      <w:r w:rsidRPr="007D442C">
        <w:rPr>
          <w:rFonts w:ascii="Times New Roman" w:hAnsi="Times New Roman" w:cs="Times New Roman"/>
          <w:sz w:val="28"/>
          <w:szCs w:val="28"/>
        </w:rPr>
        <w:t xml:space="preserve"> Nghiên cứu, rà soát các văn bản quy phạm pháp luật có liên quan để xây dựng đề cương chi tiết và dự thảo Nghị định.</w:t>
      </w:r>
    </w:p>
    <w:p w14:paraId="53010505" w14:textId="7D6442F3" w:rsidR="00183116" w:rsidRPr="002F5BAD" w:rsidRDefault="00183116" w:rsidP="007D442C">
      <w:pPr>
        <w:spacing w:line="264" w:lineRule="auto"/>
        <w:rPr>
          <w:rFonts w:ascii="Times New Roman" w:hAnsi="Times New Roman" w:cs="Times New Roman"/>
          <w:sz w:val="28"/>
          <w:szCs w:val="28"/>
        </w:rPr>
      </w:pPr>
      <w:r w:rsidRPr="002F5BAD">
        <w:rPr>
          <w:rFonts w:ascii="Times New Roman" w:hAnsi="Times New Roman" w:cs="Times New Roman"/>
          <w:b/>
          <w:sz w:val="28"/>
          <w:szCs w:val="28"/>
        </w:rPr>
        <w:t>3.</w:t>
      </w:r>
      <w:r w:rsidRPr="002F5BAD">
        <w:rPr>
          <w:rFonts w:ascii="Times New Roman" w:hAnsi="Times New Roman" w:cs="Times New Roman"/>
          <w:sz w:val="28"/>
          <w:szCs w:val="28"/>
        </w:rPr>
        <w:t xml:space="preserve"> Thành lập Tổ soạn thảo xây dựng Nghị định sửa đổi, bổ sung một số điều của Nghị định số 63/2024/NĐ-CP ngày 10/6/2024 của Chính phủ. </w:t>
      </w:r>
    </w:p>
    <w:p w14:paraId="692A6B54" w14:textId="05A2D2A4" w:rsidR="00183116" w:rsidRPr="002F5BAD" w:rsidRDefault="00183116" w:rsidP="007D442C">
      <w:pPr>
        <w:spacing w:line="264" w:lineRule="auto"/>
        <w:rPr>
          <w:rFonts w:ascii="Times New Roman" w:hAnsi="Times New Roman" w:cs="Times New Roman"/>
          <w:sz w:val="28"/>
          <w:szCs w:val="28"/>
        </w:rPr>
      </w:pPr>
      <w:r w:rsidRPr="002F5BAD">
        <w:rPr>
          <w:rFonts w:ascii="Times New Roman" w:hAnsi="Times New Roman" w:cs="Times New Roman"/>
          <w:b/>
          <w:sz w:val="28"/>
          <w:szCs w:val="28"/>
        </w:rPr>
        <w:t>4.</w:t>
      </w:r>
      <w:r w:rsidRPr="002F5BAD">
        <w:rPr>
          <w:rFonts w:ascii="Times New Roman" w:hAnsi="Times New Roman" w:cs="Times New Roman"/>
          <w:sz w:val="28"/>
          <w:szCs w:val="28"/>
        </w:rPr>
        <w:t xml:space="preserve"> Tổ chức họp với các thành viên Tổ soạn thảo</w:t>
      </w:r>
      <w:r w:rsidR="002F5BAD" w:rsidRPr="002F5BAD">
        <w:rPr>
          <w:rFonts w:ascii="Times New Roman" w:hAnsi="Times New Roman" w:cs="Times New Roman"/>
          <w:sz w:val="28"/>
          <w:szCs w:val="28"/>
        </w:rPr>
        <w:t>.</w:t>
      </w:r>
    </w:p>
    <w:p w14:paraId="1B645F8B" w14:textId="3B3EE860" w:rsidR="00183116" w:rsidRPr="002F5BAD" w:rsidRDefault="00183116" w:rsidP="007D442C">
      <w:pPr>
        <w:spacing w:line="264" w:lineRule="auto"/>
        <w:rPr>
          <w:rFonts w:ascii="Times New Roman" w:hAnsi="Times New Roman" w:cs="Times New Roman"/>
          <w:sz w:val="28"/>
          <w:szCs w:val="28"/>
        </w:rPr>
      </w:pPr>
      <w:r w:rsidRPr="002F5BAD">
        <w:rPr>
          <w:rFonts w:ascii="Times New Roman" w:hAnsi="Times New Roman" w:cs="Times New Roman"/>
          <w:b/>
          <w:sz w:val="28"/>
          <w:szCs w:val="28"/>
        </w:rPr>
        <w:t>5.</w:t>
      </w:r>
      <w:r w:rsidRPr="002F5BAD">
        <w:rPr>
          <w:rFonts w:ascii="Times New Roman" w:hAnsi="Times New Roman" w:cs="Times New Roman"/>
          <w:sz w:val="28"/>
          <w:szCs w:val="28"/>
        </w:rPr>
        <w:t xml:space="preserve"> Gửi lấy ý kiến các bộ, ngành, địa phương, tổ chức có liên quan và đối tượng chịu sự tác động trực tiếp của Nghị định; đăng tải toàn văn trên Cổng thông tin điện tử của Bộ Tư pháp và Cổng Pháp luật quốc gia.</w:t>
      </w:r>
    </w:p>
    <w:p w14:paraId="74B20BCB" w14:textId="77777777" w:rsidR="00183116" w:rsidRPr="007D442C" w:rsidRDefault="00183116" w:rsidP="007D442C">
      <w:pPr>
        <w:spacing w:line="264" w:lineRule="auto"/>
        <w:rPr>
          <w:rFonts w:ascii="Times New Roman" w:hAnsi="Times New Roman" w:cs="Times New Roman"/>
          <w:sz w:val="28"/>
          <w:szCs w:val="28"/>
        </w:rPr>
      </w:pPr>
      <w:r w:rsidRPr="002F5BAD">
        <w:rPr>
          <w:rFonts w:ascii="Times New Roman" w:hAnsi="Times New Roman" w:cs="Times New Roman"/>
          <w:b/>
          <w:sz w:val="28"/>
          <w:szCs w:val="28"/>
        </w:rPr>
        <w:t>6.</w:t>
      </w:r>
      <w:r w:rsidRPr="002F5BAD">
        <w:rPr>
          <w:rFonts w:ascii="Times New Roman" w:hAnsi="Times New Roman" w:cs="Times New Roman"/>
          <w:sz w:val="28"/>
          <w:szCs w:val="28"/>
        </w:rPr>
        <w:t xml:space="preserve"> Ngày .../.../2026, Bộ Tư pháp tổ chức Hội đồng thẩm định Nghị định sửa đổi, bổ sung một số điều của Nghị định số 63/2024/NĐ-CP ngày 10/6/2024 của Chính phủ. Ngày ...., Bộ Tư pháp đã có Báo cáo thẩm định số ....</w:t>
      </w:r>
    </w:p>
    <w:p w14:paraId="6D7B62B4"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lastRenderedPageBreak/>
        <w:t>IV. BỐ CỤC VÀ NỘI DUNG CƠ BẢN CỦA DỰ THẢO NGHỊ ĐỊNH</w:t>
      </w:r>
    </w:p>
    <w:p w14:paraId="31868C40"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t>1. Bố cục dự thảo Nghị định</w:t>
      </w:r>
    </w:p>
    <w:p w14:paraId="11BF4CA5" w14:textId="3426564C"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Dự thảo Nghị định gồm </w:t>
      </w:r>
      <w:r w:rsidRPr="007D442C">
        <w:rPr>
          <w:rFonts w:ascii="Times New Roman" w:hAnsi="Times New Roman" w:cs="Times New Roman"/>
          <w:b/>
          <w:sz w:val="28"/>
          <w:szCs w:val="28"/>
        </w:rPr>
        <w:t>1</w:t>
      </w:r>
      <w:r w:rsidR="000271D9">
        <w:rPr>
          <w:rFonts w:ascii="Times New Roman" w:hAnsi="Times New Roman" w:cs="Times New Roman"/>
          <w:b/>
          <w:sz w:val="28"/>
          <w:szCs w:val="28"/>
        </w:rPr>
        <w:t>3</w:t>
      </w:r>
      <w:r w:rsidRPr="007D442C">
        <w:rPr>
          <w:rFonts w:ascii="Times New Roman" w:hAnsi="Times New Roman" w:cs="Times New Roman"/>
          <w:sz w:val="28"/>
          <w:szCs w:val="28"/>
        </w:rPr>
        <w:t xml:space="preserve"> Điều, cụ thể như sau:</w:t>
      </w:r>
    </w:p>
    <w:p w14:paraId="72EBFDCD" w14:textId="2624812C" w:rsidR="00183116"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 Từ Điều 1 đến Điều </w:t>
      </w:r>
      <w:r w:rsidR="0026317B">
        <w:rPr>
          <w:rFonts w:ascii="Times New Roman" w:hAnsi="Times New Roman" w:cs="Times New Roman"/>
          <w:sz w:val="28"/>
          <w:szCs w:val="28"/>
        </w:rPr>
        <w:t>8</w:t>
      </w:r>
      <w:r w:rsidRPr="007D442C">
        <w:rPr>
          <w:rFonts w:ascii="Times New Roman" w:hAnsi="Times New Roman" w:cs="Times New Roman"/>
          <w:sz w:val="28"/>
          <w:szCs w:val="28"/>
        </w:rPr>
        <w:t xml:space="preserve">: </w:t>
      </w:r>
      <w:r w:rsidR="000271D9">
        <w:rPr>
          <w:rFonts w:ascii="Times New Roman" w:hAnsi="Times New Roman" w:cs="Times New Roman"/>
          <w:sz w:val="28"/>
          <w:szCs w:val="28"/>
        </w:rPr>
        <w:t>S</w:t>
      </w:r>
      <w:r w:rsidRPr="007D442C">
        <w:rPr>
          <w:rFonts w:ascii="Times New Roman" w:hAnsi="Times New Roman" w:cs="Times New Roman"/>
          <w:sz w:val="28"/>
          <w:szCs w:val="28"/>
        </w:rPr>
        <w:t>ửa đổi, bổ sung các Điều 1, khoản 1 Điều 2, Điều 7,  điểm a và b khoản 1 Điều 8, điểm b khoản 2 và khoản 3 Điều 9, Điều 18, khoản 2 Điều 19; bổ sung khoản 3a Điều 8 của Nghị định số 63/2024/NĐ-CP</w:t>
      </w:r>
      <w:r w:rsidR="0026317B">
        <w:rPr>
          <w:rFonts w:ascii="Times New Roman" w:hAnsi="Times New Roman" w:cs="Times New Roman"/>
          <w:sz w:val="28"/>
          <w:szCs w:val="28"/>
        </w:rPr>
        <w:t>.</w:t>
      </w:r>
    </w:p>
    <w:p w14:paraId="62749396" w14:textId="73E3E021" w:rsidR="0026317B" w:rsidRPr="007D442C" w:rsidRDefault="0026317B" w:rsidP="007D442C">
      <w:pPr>
        <w:spacing w:line="264" w:lineRule="auto"/>
        <w:rPr>
          <w:rFonts w:ascii="Times New Roman" w:hAnsi="Times New Roman" w:cs="Times New Roman"/>
          <w:sz w:val="28"/>
          <w:szCs w:val="28"/>
        </w:rPr>
      </w:pPr>
      <w:r>
        <w:rPr>
          <w:rFonts w:ascii="Times New Roman" w:hAnsi="Times New Roman" w:cs="Times New Roman"/>
          <w:sz w:val="28"/>
          <w:szCs w:val="28"/>
        </w:rPr>
        <w:t xml:space="preserve">- Điều 9: </w:t>
      </w:r>
      <w:r w:rsidR="000271D9">
        <w:rPr>
          <w:rFonts w:ascii="Times New Roman" w:hAnsi="Times New Roman" w:cs="Times New Roman"/>
          <w:sz w:val="28"/>
          <w:szCs w:val="28"/>
        </w:rPr>
        <w:t>T</w:t>
      </w:r>
      <w:r>
        <w:rPr>
          <w:rFonts w:ascii="Times New Roman" w:hAnsi="Times New Roman" w:cs="Times New Roman"/>
          <w:sz w:val="28"/>
          <w:szCs w:val="28"/>
        </w:rPr>
        <w:t>hay thế một số cụm từ tại một số điều, khoản tại Nghị định số 63/2024/NĐ-CP để đảm bảo phù hợp với quy định của pháp luật hiện hành.</w:t>
      </w:r>
    </w:p>
    <w:p w14:paraId="2D4ED3E9" w14:textId="74D8933B"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 Điều 10: </w:t>
      </w:r>
      <w:r w:rsidR="000271D9">
        <w:rPr>
          <w:rFonts w:ascii="Times New Roman" w:hAnsi="Times New Roman" w:cs="Times New Roman"/>
          <w:sz w:val="28"/>
          <w:szCs w:val="28"/>
        </w:rPr>
        <w:t>B</w:t>
      </w:r>
      <w:r w:rsidRPr="007D442C">
        <w:rPr>
          <w:rFonts w:ascii="Times New Roman" w:hAnsi="Times New Roman" w:cs="Times New Roman"/>
          <w:sz w:val="28"/>
          <w:szCs w:val="28"/>
        </w:rPr>
        <w:t>ãi bỏ một số điều, khoản không còn phù hợp trong Nghị định số 63/2024/NĐ-CP.</w:t>
      </w:r>
    </w:p>
    <w:p w14:paraId="44245322" w14:textId="7FBBE318"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 Điều 11: </w:t>
      </w:r>
      <w:r w:rsidR="000271D9">
        <w:rPr>
          <w:rFonts w:ascii="Times New Roman" w:hAnsi="Times New Roman" w:cs="Times New Roman"/>
          <w:sz w:val="28"/>
          <w:szCs w:val="28"/>
        </w:rPr>
        <w:t>S</w:t>
      </w:r>
      <w:r w:rsidRPr="007D442C">
        <w:rPr>
          <w:rFonts w:ascii="Times New Roman" w:hAnsi="Times New Roman" w:cs="Times New Roman"/>
          <w:sz w:val="28"/>
          <w:szCs w:val="28"/>
        </w:rPr>
        <w:t>ửa đổi, bổ sung mẫu số 01, mẫu số 02 ban hành kèm theo Nghị định số 63/2024/NĐ-CP.</w:t>
      </w:r>
    </w:p>
    <w:p w14:paraId="2ED4690C" w14:textId="143585E8" w:rsidR="000271D9" w:rsidRDefault="00183116" w:rsidP="007D442C">
      <w:pPr>
        <w:spacing w:line="264" w:lineRule="auto"/>
        <w:rPr>
          <w:rFonts w:ascii="Times New Roman" w:hAnsi="Times New Roman" w:cs="Times New Roman"/>
          <w:sz w:val="28"/>
          <w:szCs w:val="28"/>
        </w:rPr>
      </w:pPr>
      <w:r w:rsidRPr="00A613E5">
        <w:rPr>
          <w:rFonts w:ascii="Times New Roman" w:hAnsi="Times New Roman" w:cs="Times New Roman"/>
          <w:sz w:val="28"/>
          <w:szCs w:val="28"/>
        </w:rPr>
        <w:t xml:space="preserve">- Điều 12: </w:t>
      </w:r>
      <w:r w:rsidR="000271D9" w:rsidRPr="00A613E5">
        <w:rPr>
          <w:rFonts w:ascii="Times New Roman" w:hAnsi="Times New Roman" w:cs="Times New Roman"/>
          <w:sz w:val="28"/>
          <w:szCs w:val="28"/>
        </w:rPr>
        <w:t>Điều khoản chuyển tiếp.</w:t>
      </w:r>
    </w:p>
    <w:p w14:paraId="40960FC0" w14:textId="0E261B30" w:rsidR="00183116" w:rsidRPr="007D442C" w:rsidRDefault="000271D9" w:rsidP="007D442C">
      <w:pPr>
        <w:spacing w:line="264" w:lineRule="auto"/>
        <w:rPr>
          <w:rFonts w:ascii="Times New Roman" w:hAnsi="Times New Roman" w:cs="Times New Roman"/>
          <w:sz w:val="28"/>
          <w:szCs w:val="28"/>
        </w:rPr>
      </w:pPr>
      <w:r>
        <w:rPr>
          <w:rFonts w:ascii="Times New Roman" w:hAnsi="Times New Roman" w:cs="Times New Roman"/>
          <w:sz w:val="28"/>
          <w:szCs w:val="28"/>
        </w:rPr>
        <w:t xml:space="preserve">- Điều 13: </w:t>
      </w:r>
      <w:r w:rsidR="00183116" w:rsidRPr="007D442C">
        <w:rPr>
          <w:rFonts w:ascii="Times New Roman" w:hAnsi="Times New Roman" w:cs="Times New Roman"/>
          <w:sz w:val="28"/>
          <w:szCs w:val="28"/>
        </w:rPr>
        <w:t>Điều khoản thi hành.</w:t>
      </w:r>
    </w:p>
    <w:p w14:paraId="57E70EC4"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t>2. Nội dung cơ bản của dự thảo Nghị định</w:t>
      </w:r>
    </w:p>
    <w:p w14:paraId="562E631F"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Dự thảo Nghị định dự kiến sửa đổi </w:t>
      </w:r>
      <w:r w:rsidRPr="007D442C">
        <w:rPr>
          <w:rFonts w:ascii="Times New Roman" w:hAnsi="Times New Roman" w:cs="Times New Roman"/>
          <w:b/>
          <w:sz w:val="28"/>
          <w:szCs w:val="28"/>
        </w:rPr>
        <w:t>08/30</w:t>
      </w:r>
      <w:r w:rsidRPr="007D442C">
        <w:rPr>
          <w:rFonts w:ascii="Times New Roman" w:hAnsi="Times New Roman" w:cs="Times New Roman"/>
          <w:sz w:val="28"/>
          <w:szCs w:val="28"/>
        </w:rPr>
        <w:t xml:space="preserve"> Điều của Nghị định số 63/2024/NĐ-CP (trong đó có </w:t>
      </w:r>
      <w:r w:rsidRPr="007D442C">
        <w:rPr>
          <w:rFonts w:ascii="Times New Roman" w:hAnsi="Times New Roman" w:cs="Times New Roman"/>
          <w:b/>
          <w:sz w:val="28"/>
          <w:szCs w:val="28"/>
        </w:rPr>
        <w:t>01</w:t>
      </w:r>
      <w:r w:rsidRPr="007D442C">
        <w:rPr>
          <w:rFonts w:ascii="Times New Roman" w:hAnsi="Times New Roman" w:cs="Times New Roman"/>
          <w:sz w:val="28"/>
          <w:szCs w:val="28"/>
        </w:rPr>
        <w:t xml:space="preserve"> Điều được bổ sung khoản mới); đồng thời sửa đổi, thay thế một số cụm từ, bãi bỏ một số quy định và sửa đổi, bổ sung các mẫu biểu kèm theo để bảo đảm phù hợp với quy định pháp luật hiện hành và yêu cầu triển khai thực tiễn. </w:t>
      </w:r>
    </w:p>
    <w:p w14:paraId="4C9D8802"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t>2.1. Nội dung sửa đổi, hoàn thiện</w:t>
      </w:r>
    </w:p>
    <w:p w14:paraId="52779635"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Dự thảo Nghị định sửa đổi, bổ sung, thay thế hoặc bãi bỏ các điều, khoản, điểm tại Nghị định số 63/2024/NĐ-CP. Cụ thể:</w:t>
      </w:r>
    </w:p>
    <w:p w14:paraId="50CA5528" w14:textId="297ADBB2"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ab/>
        <w:t xml:space="preserve">a) Sửa đổi quy định về phạm vi điều chỉnh, đối tượng áp dụng </w:t>
      </w:r>
      <w:r w:rsidR="0026317B">
        <w:rPr>
          <w:rFonts w:ascii="Times New Roman" w:hAnsi="Times New Roman" w:cs="Times New Roman"/>
          <w:sz w:val="28"/>
          <w:szCs w:val="28"/>
        </w:rPr>
        <w:t xml:space="preserve">(Điều 1, Điều 2 </w:t>
      </w:r>
      <w:r w:rsidRPr="007D442C">
        <w:rPr>
          <w:rFonts w:ascii="Times New Roman" w:hAnsi="Times New Roman" w:cs="Times New Roman"/>
          <w:sz w:val="28"/>
          <w:szCs w:val="28"/>
        </w:rPr>
        <w:t>của Nghị định</w:t>
      </w:r>
      <w:r w:rsidR="0026317B">
        <w:rPr>
          <w:rFonts w:ascii="Times New Roman" w:hAnsi="Times New Roman" w:cs="Times New Roman"/>
          <w:sz w:val="28"/>
          <w:szCs w:val="28"/>
        </w:rPr>
        <w:t xml:space="preserve"> số 63/2024/NĐ-CP)</w:t>
      </w:r>
      <w:r w:rsidRPr="007D442C">
        <w:rPr>
          <w:rFonts w:ascii="Times New Roman" w:hAnsi="Times New Roman" w:cs="Times New Roman"/>
          <w:sz w:val="28"/>
          <w:szCs w:val="28"/>
        </w:rPr>
        <w:t xml:space="preserve">, theo đó, bổ sung </w:t>
      </w:r>
      <w:r w:rsidRPr="00FB1632">
        <w:rPr>
          <w:rFonts w:ascii="Times New Roman" w:hAnsi="Times New Roman" w:cs="Times New Roman"/>
          <w:i/>
          <w:sz w:val="28"/>
          <w:szCs w:val="28"/>
        </w:rPr>
        <w:t>“thủ tục cấp thẻ căn cước”</w:t>
      </w:r>
      <w:r w:rsidRPr="007D442C">
        <w:rPr>
          <w:rFonts w:ascii="Times New Roman" w:hAnsi="Times New Roman" w:cs="Times New Roman"/>
          <w:sz w:val="28"/>
          <w:szCs w:val="28"/>
        </w:rPr>
        <w:t xml:space="preserve"> đối với nhóm </w:t>
      </w:r>
      <w:r w:rsidR="009D7F08">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w:t>
      </w:r>
      <w:r w:rsidRPr="00FB1632">
        <w:rPr>
          <w:rFonts w:ascii="Times New Roman" w:hAnsi="Times New Roman" w:cs="Times New Roman"/>
          <w:i/>
          <w:sz w:val="28"/>
          <w:szCs w:val="28"/>
        </w:rPr>
        <w:t>“Đăng ký khai sinh, đăng ký thường trú, cấp thẻ bảo hiểm y tế”</w:t>
      </w:r>
      <w:r w:rsidRPr="007D442C">
        <w:rPr>
          <w:rFonts w:ascii="Times New Roman" w:hAnsi="Times New Roman" w:cs="Times New Roman"/>
          <w:sz w:val="28"/>
          <w:szCs w:val="28"/>
        </w:rPr>
        <w:t xml:space="preserve">; bỏ </w:t>
      </w:r>
      <w:r w:rsidRPr="00FB1632">
        <w:rPr>
          <w:rFonts w:ascii="Times New Roman" w:hAnsi="Times New Roman" w:cs="Times New Roman"/>
          <w:i/>
          <w:sz w:val="28"/>
          <w:szCs w:val="28"/>
        </w:rPr>
        <w:t>“thủ tục xóa đăng ký thường trú”</w:t>
      </w:r>
      <w:r w:rsidRPr="007D442C">
        <w:rPr>
          <w:rFonts w:ascii="Times New Roman" w:hAnsi="Times New Roman" w:cs="Times New Roman"/>
          <w:sz w:val="28"/>
          <w:szCs w:val="28"/>
        </w:rPr>
        <w:t xml:space="preserve"> đối với nhóm </w:t>
      </w:r>
      <w:r w:rsidR="009D7F08">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w:t>
      </w:r>
      <w:r w:rsidRPr="00FB1632">
        <w:rPr>
          <w:rFonts w:ascii="Times New Roman" w:hAnsi="Times New Roman" w:cs="Times New Roman"/>
          <w:i/>
          <w:sz w:val="28"/>
          <w:szCs w:val="28"/>
        </w:rPr>
        <w:t>“đăng ký khai tử, xóa đăng ký thường trú, giải quyết mai táng phí, tử tuất”</w:t>
      </w:r>
      <w:r w:rsidRPr="007D442C">
        <w:rPr>
          <w:rFonts w:ascii="Times New Roman" w:hAnsi="Times New Roman" w:cs="Times New Roman"/>
          <w:sz w:val="28"/>
          <w:szCs w:val="28"/>
        </w:rPr>
        <w:t>.</w:t>
      </w:r>
    </w:p>
    <w:p w14:paraId="7D31BA91" w14:textId="35926200"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b) Sửa đổi quy định về tiếp nhận hồ sơ, quy trình xử lý, thời hạn giải quyết 02 nhóm </w:t>
      </w:r>
      <w:r w:rsidR="009D7F08">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liên thông </w:t>
      </w:r>
      <w:r w:rsidR="0026317B">
        <w:rPr>
          <w:rFonts w:ascii="Times New Roman" w:hAnsi="Times New Roman" w:cs="Times New Roman"/>
          <w:sz w:val="28"/>
          <w:szCs w:val="28"/>
        </w:rPr>
        <w:t xml:space="preserve">điện tử (Điều 7 </w:t>
      </w:r>
      <w:r w:rsidR="0026317B" w:rsidRPr="007D442C">
        <w:rPr>
          <w:rFonts w:ascii="Times New Roman" w:hAnsi="Times New Roman" w:cs="Times New Roman"/>
          <w:sz w:val="28"/>
          <w:szCs w:val="28"/>
        </w:rPr>
        <w:t>của Nghị định</w:t>
      </w:r>
      <w:r w:rsidR="0026317B">
        <w:rPr>
          <w:rFonts w:ascii="Times New Roman" w:hAnsi="Times New Roman" w:cs="Times New Roman"/>
          <w:sz w:val="28"/>
          <w:szCs w:val="28"/>
        </w:rPr>
        <w:t xml:space="preserve"> số 63/2024/NĐ-CP) </w:t>
      </w:r>
      <w:r w:rsidRPr="007D442C">
        <w:rPr>
          <w:rFonts w:ascii="Times New Roman" w:hAnsi="Times New Roman" w:cs="Times New Roman"/>
          <w:sz w:val="28"/>
          <w:szCs w:val="28"/>
        </w:rPr>
        <w:t xml:space="preserve">theo hướng phù hợp với mô hình triển khai mới, trong đó Hệ thống thông tin giải quyết </w:t>
      </w:r>
      <w:r w:rsidR="009D7F08">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của Bộ Tư pháp tiếp nhận hồ sơ đăng ký khai sinh từ Cổng Dịch vụ công quốc gia; tăng cường trách nhiệm kết nối, đồng bộ và phản hồi trạng thái xử lý hồ sơ giữa các hệ thống.</w:t>
      </w:r>
    </w:p>
    <w:p w14:paraId="77CF411C" w14:textId="13407FDB"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lastRenderedPageBreak/>
        <w:t xml:space="preserve">c) Sửa đổi, hoàn thiện quy định về quy trình giải quyết hồ sơ đăng ký khai sinh, trả kết quả giải quyết </w:t>
      </w:r>
      <w:r w:rsidR="009D7F08">
        <w:rPr>
          <w:rFonts w:ascii="Times New Roman" w:hAnsi="Times New Roman" w:cs="Times New Roman"/>
          <w:sz w:val="28"/>
          <w:szCs w:val="28"/>
        </w:rPr>
        <w:t>thủ tục hành chính</w:t>
      </w:r>
      <w:r w:rsidR="009D7F08" w:rsidRPr="007D442C">
        <w:rPr>
          <w:rFonts w:ascii="Times New Roman" w:hAnsi="Times New Roman" w:cs="Times New Roman"/>
          <w:sz w:val="28"/>
          <w:szCs w:val="28"/>
        </w:rPr>
        <w:t xml:space="preserve"> </w:t>
      </w:r>
      <w:r w:rsidRPr="007D442C">
        <w:rPr>
          <w:rFonts w:ascii="Times New Roman" w:hAnsi="Times New Roman" w:cs="Times New Roman"/>
          <w:sz w:val="28"/>
          <w:szCs w:val="28"/>
        </w:rPr>
        <w:t xml:space="preserve">và thanh toán phí, lệ phí </w:t>
      </w:r>
      <w:r w:rsidR="0026317B">
        <w:rPr>
          <w:rFonts w:ascii="Times New Roman" w:hAnsi="Times New Roman" w:cs="Times New Roman"/>
          <w:sz w:val="28"/>
          <w:szCs w:val="28"/>
        </w:rPr>
        <w:t xml:space="preserve">(điểm a, điểm b khoản 1 Điều 8 và điểm b khoản 2, khoản 3 Điều 9 của </w:t>
      </w:r>
      <w:r w:rsidR="0026317B" w:rsidRPr="007D442C">
        <w:rPr>
          <w:rFonts w:ascii="Times New Roman" w:hAnsi="Times New Roman" w:cs="Times New Roman"/>
          <w:sz w:val="28"/>
          <w:szCs w:val="28"/>
        </w:rPr>
        <w:t>Nghị định</w:t>
      </w:r>
      <w:r w:rsidR="0026317B">
        <w:rPr>
          <w:rFonts w:ascii="Times New Roman" w:hAnsi="Times New Roman" w:cs="Times New Roman"/>
          <w:sz w:val="28"/>
          <w:szCs w:val="28"/>
        </w:rPr>
        <w:t xml:space="preserve"> số 63/2024/NĐ-CP) </w:t>
      </w:r>
      <w:r w:rsidRPr="007D442C">
        <w:rPr>
          <w:rFonts w:ascii="Times New Roman" w:hAnsi="Times New Roman" w:cs="Times New Roman"/>
          <w:sz w:val="28"/>
          <w:szCs w:val="28"/>
        </w:rPr>
        <w:t>nhằm bảo đảm đồng bộ với việc triển khai trên môi trường điện tử thông qua Cổng Dịch vụ công quốc gia và ứng dụng VNeID.</w:t>
      </w:r>
    </w:p>
    <w:p w14:paraId="6501D9DD" w14:textId="39406CFE"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d) Sửa đổi, hoàn thiện trách nhiệm của Bộ Tư pháp, Bộ Công an và các cơ quan liên quan </w:t>
      </w:r>
      <w:r w:rsidR="0026317B">
        <w:rPr>
          <w:rFonts w:ascii="Times New Roman" w:hAnsi="Times New Roman" w:cs="Times New Roman"/>
          <w:sz w:val="28"/>
          <w:szCs w:val="28"/>
        </w:rPr>
        <w:t xml:space="preserve">(Điều 18, Điều 19 </w:t>
      </w:r>
      <w:r w:rsidR="0026317B" w:rsidRPr="007D442C">
        <w:rPr>
          <w:rFonts w:ascii="Times New Roman" w:hAnsi="Times New Roman" w:cs="Times New Roman"/>
          <w:sz w:val="28"/>
          <w:szCs w:val="28"/>
        </w:rPr>
        <w:t>của Nghị định</w:t>
      </w:r>
      <w:r w:rsidR="0026317B">
        <w:rPr>
          <w:rFonts w:ascii="Times New Roman" w:hAnsi="Times New Roman" w:cs="Times New Roman"/>
          <w:sz w:val="28"/>
          <w:szCs w:val="28"/>
        </w:rPr>
        <w:t xml:space="preserve"> số 63/2024/NĐ-CP) </w:t>
      </w:r>
      <w:r w:rsidRPr="007D442C">
        <w:rPr>
          <w:rFonts w:ascii="Times New Roman" w:hAnsi="Times New Roman" w:cs="Times New Roman"/>
          <w:sz w:val="28"/>
          <w:szCs w:val="28"/>
        </w:rPr>
        <w:t xml:space="preserve">trong việc quản lý, vận hành, nâng cấp các hệ thống thông tin phục vụ giải quyết 02 nhóm </w:t>
      </w:r>
      <w:r w:rsidR="009D7F08">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liên thông điện tử.</w:t>
      </w:r>
    </w:p>
    <w:p w14:paraId="130FD585" w14:textId="22E1F51B"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đ) Rà soát, sửa đổi, thay thế các cụm từ, thuật ngữ, tên gọi cơ quan, hệ thống thông tin, căn cứ pháp lý để bảo đảm thống nhất với các văn bản quy phạm pháp luật mới ban hành; phù hợp với mô hình tổ chức chính quyền địa phương 02 cấp và mô hình triển khai Hệ thống thông tin giải quyết </w:t>
      </w:r>
      <w:r w:rsidR="009D7F08">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tập trung.</w:t>
      </w:r>
    </w:p>
    <w:p w14:paraId="617F07D0"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t>2.2. Nội dung bổ sung</w:t>
      </w:r>
    </w:p>
    <w:p w14:paraId="615B8EC0" w14:textId="475B7016"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Dự thảo Nghị định bổ sung quy định về việc cấp thẻ căn cước cho trẻ em dưới 6 tuổi khi người yêu cầu có đề nghị cấp thẻ căn cước cho trẻ trong quy trình liên thông nhóm thủ tục </w:t>
      </w:r>
      <w:r w:rsidRPr="00FB1632">
        <w:rPr>
          <w:rFonts w:ascii="Times New Roman" w:hAnsi="Times New Roman" w:cs="Times New Roman"/>
          <w:i/>
          <w:sz w:val="28"/>
          <w:szCs w:val="28"/>
        </w:rPr>
        <w:t>“Đăng ký khai sinh, đăng ký thường trú, cấp thẻ bảo hiểm y tế”</w:t>
      </w:r>
      <w:r w:rsidRPr="007D442C">
        <w:rPr>
          <w:rFonts w:ascii="Times New Roman" w:hAnsi="Times New Roman" w:cs="Times New Roman"/>
          <w:sz w:val="28"/>
          <w:szCs w:val="28"/>
        </w:rPr>
        <w:t xml:space="preserve">, trong đó quy định về trình tự, cách thức chuyển dữ liệu điện tử giữa Cổng Dịch vụ công quốc gia, Hệ thống điều phối giải quyết </w:t>
      </w:r>
      <w:r w:rsidR="009D7F08">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Hệ thống thông tin giải quyết </w:t>
      </w:r>
      <w:r w:rsidR="009D7F08">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của Bộ Tư pháp, Hệ thống thông tin quản lý cư trú và Hệ thống cấp, sản xuất và quản lý căn cước; thời gian đồng bộ dữ liệu, thời gian phản hồi trạng thái tiếp nhận hồ sơ giữa các hệ thống nhằm nâng cao hiệu quả phối hợp, xử lý hồ sơ liên thông điện tử; và việc tích hợp thông tin Giấy khai sinh, thẻ bảo hiểm y tế vào thẻ căn cước và tài khoản định danh điện tử của trẻ em theo quy định của pháp luật về căn cước.</w:t>
      </w:r>
    </w:p>
    <w:p w14:paraId="108053F0"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t>2.3. Nội dung lược bỏ</w:t>
      </w:r>
    </w:p>
    <w:p w14:paraId="2620DF27"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Dự thảo nghị định bãi bỏ các quy định về:</w:t>
      </w:r>
    </w:p>
    <w:p w14:paraId="561DA126"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a) Bãi bỏ quy định về giải quyết hồ sơ xóa đăng ký thường trú trong quy trình liên thông nhóm thủ tục </w:t>
      </w:r>
      <w:r w:rsidRPr="00FB1632">
        <w:rPr>
          <w:rFonts w:ascii="Times New Roman" w:hAnsi="Times New Roman" w:cs="Times New Roman"/>
          <w:i/>
          <w:sz w:val="28"/>
          <w:szCs w:val="28"/>
        </w:rPr>
        <w:t>“đăng ký khai tử, xóa đăng ký thường trú, giải quyết mai táng phí, tử tuất”</w:t>
      </w:r>
      <w:r w:rsidR="00EA1607">
        <w:rPr>
          <w:rFonts w:ascii="Times New Roman" w:hAnsi="Times New Roman" w:cs="Times New Roman"/>
          <w:sz w:val="28"/>
          <w:szCs w:val="28"/>
        </w:rPr>
        <w:t xml:space="preserve"> (khoản 2 Điều 14</w:t>
      </w:r>
      <w:r w:rsidR="00EA1607" w:rsidRPr="00EA1607">
        <w:rPr>
          <w:rFonts w:ascii="Times New Roman" w:hAnsi="Times New Roman" w:cs="Times New Roman"/>
          <w:sz w:val="28"/>
          <w:szCs w:val="28"/>
        </w:rPr>
        <w:t xml:space="preserve"> </w:t>
      </w:r>
      <w:r w:rsidR="00EA1607" w:rsidRPr="007D442C">
        <w:rPr>
          <w:rFonts w:ascii="Times New Roman" w:hAnsi="Times New Roman" w:cs="Times New Roman"/>
          <w:sz w:val="28"/>
          <w:szCs w:val="28"/>
        </w:rPr>
        <w:t>của Nghị định</w:t>
      </w:r>
      <w:r w:rsidR="00EA1607">
        <w:rPr>
          <w:rFonts w:ascii="Times New Roman" w:hAnsi="Times New Roman" w:cs="Times New Roman"/>
          <w:sz w:val="28"/>
          <w:szCs w:val="28"/>
        </w:rPr>
        <w:t xml:space="preserve"> số 63/2024/NĐ-CP).</w:t>
      </w:r>
    </w:p>
    <w:p w14:paraId="49BC21AB" w14:textId="0646859D"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ab/>
        <w:t xml:space="preserve">b) Bãi bỏ các quy định liên quan đến </w:t>
      </w:r>
      <w:r w:rsidRPr="00FB1632">
        <w:rPr>
          <w:rFonts w:ascii="Times New Roman" w:hAnsi="Times New Roman" w:cs="Times New Roman"/>
          <w:i/>
          <w:sz w:val="28"/>
          <w:szCs w:val="28"/>
        </w:rPr>
        <w:t>“Phần mềm dịch vụ công kiên thông”</w:t>
      </w:r>
      <w:r w:rsidRPr="007D442C">
        <w:rPr>
          <w:rFonts w:ascii="Times New Roman" w:hAnsi="Times New Roman" w:cs="Times New Roman"/>
          <w:sz w:val="28"/>
          <w:szCs w:val="28"/>
        </w:rPr>
        <w:t xml:space="preserve">, </w:t>
      </w:r>
      <w:r w:rsidRPr="00FB1632">
        <w:rPr>
          <w:rFonts w:ascii="Times New Roman" w:hAnsi="Times New Roman" w:cs="Times New Roman"/>
          <w:i/>
          <w:sz w:val="28"/>
          <w:szCs w:val="28"/>
        </w:rPr>
        <w:t xml:space="preserve">“Hệ thống thông tin giải quyết </w:t>
      </w:r>
      <w:r w:rsidR="009D7F08" w:rsidRPr="009D7F08">
        <w:rPr>
          <w:rFonts w:ascii="Times New Roman" w:hAnsi="Times New Roman" w:cs="Times New Roman"/>
          <w:i/>
          <w:iCs/>
          <w:sz w:val="28"/>
          <w:szCs w:val="28"/>
        </w:rPr>
        <w:t>thủ tục hành chính</w:t>
      </w:r>
      <w:r w:rsidRPr="00FB1632">
        <w:rPr>
          <w:rFonts w:ascii="Times New Roman" w:hAnsi="Times New Roman" w:cs="Times New Roman"/>
          <w:i/>
          <w:sz w:val="28"/>
          <w:szCs w:val="28"/>
        </w:rPr>
        <w:t xml:space="preserve"> cấp tỉnh”</w:t>
      </w:r>
      <w:r w:rsidRPr="007D442C">
        <w:rPr>
          <w:rFonts w:ascii="Times New Roman" w:hAnsi="Times New Roman" w:cs="Times New Roman"/>
          <w:sz w:val="28"/>
          <w:szCs w:val="28"/>
        </w:rPr>
        <w:t xml:space="preserve"> và một số nội không còn phù hợp sau khi triển khai mô hình Hệ thống thông tin giải quyết </w:t>
      </w:r>
      <w:r w:rsidR="009D7F08">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tập trung</w:t>
      </w:r>
      <w:r w:rsidR="00EA1607">
        <w:rPr>
          <w:rFonts w:ascii="Times New Roman" w:hAnsi="Times New Roman" w:cs="Times New Roman"/>
          <w:sz w:val="28"/>
          <w:szCs w:val="28"/>
        </w:rPr>
        <w:t xml:space="preserve"> (khoản 1 Điều 3, Điều 24, khoản 1 Điều 26 </w:t>
      </w:r>
      <w:r w:rsidR="00EA1607" w:rsidRPr="007D442C">
        <w:rPr>
          <w:rFonts w:ascii="Times New Roman" w:hAnsi="Times New Roman" w:cs="Times New Roman"/>
          <w:sz w:val="28"/>
          <w:szCs w:val="28"/>
        </w:rPr>
        <w:t>của Nghị định</w:t>
      </w:r>
      <w:r w:rsidR="00EA1607">
        <w:rPr>
          <w:rFonts w:ascii="Times New Roman" w:hAnsi="Times New Roman" w:cs="Times New Roman"/>
          <w:sz w:val="28"/>
          <w:szCs w:val="28"/>
        </w:rPr>
        <w:t xml:space="preserve"> số 63/2024/NĐ-CP)</w:t>
      </w:r>
      <w:r w:rsidRPr="007D442C">
        <w:rPr>
          <w:rFonts w:ascii="Times New Roman" w:hAnsi="Times New Roman" w:cs="Times New Roman"/>
          <w:sz w:val="28"/>
          <w:szCs w:val="28"/>
        </w:rPr>
        <w:t>.</w:t>
      </w:r>
    </w:p>
    <w:p w14:paraId="5164886B" w14:textId="12A5848B"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lastRenderedPageBreak/>
        <w:tab/>
        <w:t xml:space="preserve">2.4. Nội dung cắt giảm, đơn giản hóa </w:t>
      </w:r>
      <w:r w:rsidR="009D7F08" w:rsidRPr="00CA5C55">
        <w:rPr>
          <w:rFonts w:ascii="Times New Roman" w:hAnsi="Times New Roman" w:cs="Times New Roman"/>
          <w:b/>
          <w:bCs/>
          <w:sz w:val="28"/>
          <w:szCs w:val="28"/>
        </w:rPr>
        <w:t>thủ tục hành chính</w:t>
      </w:r>
    </w:p>
    <w:p w14:paraId="18D24EE9" w14:textId="3EDE6B02"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Dự thảo quy định 02 nhóm </w:t>
      </w:r>
      <w:r w:rsidR="0060603A">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liên thông điện tử liên quan đến đăng ký khai sinh (gồm các thủ tục: đăng ký khai sinh; đăng ký thường trú; cấp thẻ bảo hiểm y tế cho trẻ em dưới 6 tuổi; cấp thẻ căn cước cho trẻ em dưới 6 tuổi (khi có yêu cầu)) và liên quan đến đăng ký khai tử (gồm các thủ tục: đăng ký khai tử; giải quyết mai táng phí, tử tuất).</w:t>
      </w:r>
    </w:p>
    <w:p w14:paraId="5729F28C" w14:textId="1092A64A"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Trong đó, so với quy định tại Nghị định số 63/2024/NĐ-CP, nhóm </w:t>
      </w:r>
      <w:r w:rsidR="00AD6F7B">
        <w:rPr>
          <w:rFonts w:ascii="Times New Roman" w:hAnsi="Times New Roman" w:cs="Times New Roman"/>
          <w:sz w:val="28"/>
          <w:szCs w:val="28"/>
        </w:rPr>
        <w:t>thủ tục hành chính</w:t>
      </w:r>
      <w:r w:rsidR="00AD6F7B" w:rsidRPr="007D442C">
        <w:rPr>
          <w:rFonts w:ascii="Times New Roman" w:hAnsi="Times New Roman" w:cs="Times New Roman"/>
          <w:sz w:val="28"/>
          <w:szCs w:val="28"/>
        </w:rPr>
        <w:t xml:space="preserve"> </w:t>
      </w:r>
      <w:r w:rsidRPr="007D442C">
        <w:rPr>
          <w:rFonts w:ascii="Times New Roman" w:hAnsi="Times New Roman" w:cs="Times New Roman"/>
          <w:sz w:val="28"/>
          <w:szCs w:val="28"/>
        </w:rPr>
        <w:t xml:space="preserve">liên thông liên quan đến đăng ký khai tử đã cắt giảm quy trình, thủ tục </w:t>
      </w:r>
      <w:r w:rsidRPr="00FB1632">
        <w:rPr>
          <w:rFonts w:ascii="Times New Roman" w:hAnsi="Times New Roman" w:cs="Times New Roman"/>
          <w:i/>
          <w:sz w:val="28"/>
          <w:szCs w:val="28"/>
        </w:rPr>
        <w:t>“xóa đăng ký thường trú”</w:t>
      </w:r>
      <w:r w:rsidRPr="007D442C">
        <w:rPr>
          <w:rFonts w:ascii="Times New Roman" w:hAnsi="Times New Roman" w:cs="Times New Roman"/>
          <w:sz w:val="28"/>
          <w:szCs w:val="28"/>
        </w:rPr>
        <w:t xml:space="preserve"> để bảo đảm phù hợp với quy định về trách nhiệm của cơ quan đăng ký cư trú khi tiếp nhận thông tin đối với trường hợp người đã chết theo quy định của pháp luật hiện hành; theo đó, sau khi cơ quan đăng ký hộ tịch thực hiện đăng ký khai tử và cập nhật thông tin vào Cơ sở dữ liệu hộ tịch điện tử, thông tin sẽ được chia sẻ, đồng bộ với Cơ sở dữ liệu quốc gia về dân cư để cơ quan đăng ký cư trú thực hiện việc điều chỉnh, cập nhật thông tin cư trú theo thẩm quyền mà không yêu cầu người dân phải thực hiện thêm </w:t>
      </w:r>
      <w:r w:rsidR="00AD6F7B">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riêng.</w:t>
      </w:r>
    </w:p>
    <w:p w14:paraId="7F4ABDA5" w14:textId="1B36E110"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ab/>
        <w:t xml:space="preserve">Việc cắt giảm thủ tục </w:t>
      </w:r>
      <w:r w:rsidRPr="00FB1632">
        <w:rPr>
          <w:rFonts w:ascii="Times New Roman" w:hAnsi="Times New Roman" w:cs="Times New Roman"/>
          <w:i/>
          <w:sz w:val="28"/>
          <w:szCs w:val="28"/>
        </w:rPr>
        <w:t>“xóa đăng ký thường trú”</w:t>
      </w:r>
      <w:r w:rsidRPr="007D442C">
        <w:rPr>
          <w:rFonts w:ascii="Times New Roman" w:hAnsi="Times New Roman" w:cs="Times New Roman"/>
          <w:sz w:val="28"/>
          <w:szCs w:val="28"/>
        </w:rPr>
        <w:t xml:space="preserve"> trong nhóm thủ tục liên thông điện tử góp phần đơn giản hóa quy trình giải quyết </w:t>
      </w:r>
      <w:r w:rsidR="00AD6F7B">
        <w:rPr>
          <w:rFonts w:ascii="Times New Roman" w:hAnsi="Times New Roman" w:cs="Times New Roman"/>
          <w:sz w:val="28"/>
          <w:szCs w:val="28"/>
        </w:rPr>
        <w:t>thủ tục hành chính</w:t>
      </w:r>
      <w:r w:rsidRPr="007D442C">
        <w:rPr>
          <w:rFonts w:ascii="Times New Roman" w:hAnsi="Times New Roman" w:cs="Times New Roman"/>
          <w:sz w:val="28"/>
          <w:szCs w:val="28"/>
        </w:rPr>
        <w:t>, giảm số lượng thủ tục người dân phải thực hiện, giảm thành phần hồ sơ, giấy tờ phải kê khai, nộp, xuất trình; đồng thời giảm thời gian xử lý, chi phí đi lại và chi phí tuân thủ cho cá nhân, tổ chức, nâng cao hiệu quả khai thác, tái sử dụng dữ liệu giữa các cơ quan nhà nước thông qua kết nối, chia sẻ dữ liệu điện tử.</w:t>
      </w:r>
    </w:p>
    <w:p w14:paraId="715A6C82" w14:textId="71E1BF7F"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Bên cạnh đó, dự thảo Nghị định bổ sung thủ tục </w:t>
      </w:r>
      <w:r w:rsidRPr="00FB1632">
        <w:rPr>
          <w:rFonts w:ascii="Times New Roman" w:hAnsi="Times New Roman" w:cs="Times New Roman"/>
          <w:i/>
          <w:sz w:val="28"/>
          <w:szCs w:val="28"/>
        </w:rPr>
        <w:t>“cấp thẻ căn cước cho trẻ em dưới 06 tuổi”</w:t>
      </w:r>
      <w:r w:rsidRPr="007D442C">
        <w:rPr>
          <w:rFonts w:ascii="Times New Roman" w:hAnsi="Times New Roman" w:cs="Times New Roman"/>
          <w:sz w:val="28"/>
          <w:szCs w:val="28"/>
        </w:rPr>
        <w:t xml:space="preserve"> vào nhóm thủ tục liên thông điện tử liên quan đến đăng ký khai sinh nhằm tiếp tục mở rộng phạm vi cung cấp dịch vụ công liên thông trên môi trường điện tử; tạo điều kiện để người dân chỉ cần thực hiện kê khai một lần khi có nhu cầu thực hiện đồng thời nhiều </w:t>
      </w:r>
      <w:r w:rsidR="00AD6F7B">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cho trẻ em mới sinh; tăng cường khai thác, sử dụng dữ liệu dân cư, dữ liệu hộ tịch, dữ liệu bảo hiểm xã hội và dữ liệu căn cước theo hướng đồng bộ, thống nhất, giảm tối đa việc cung cấp lại thông tin đã có trong cơ sở dữ liệu quốc gia, cơ sở dữ liệu chuyên ngành.</w:t>
      </w:r>
    </w:p>
    <w:p w14:paraId="3501A3F3"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tab/>
        <w:t>2.5. Nội dung phân quyền, phân cấp</w:t>
      </w:r>
    </w:p>
    <w:p w14:paraId="1AFB6A56"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Dự thảo Nghị dịnh không có nội dung phân quyền, phân cấp.</w:t>
      </w:r>
    </w:p>
    <w:p w14:paraId="3A2B1C8A"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t>2.6. Vấn đề còn ý kiến khác nhau cần xin ý kiến</w:t>
      </w:r>
    </w:p>
    <w:p w14:paraId="22F2B5EC"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ab/>
        <w:t>Dự thảo Nghị định không có vấn đề còn ý kiến khác nhau cần xin ý kiến.</w:t>
      </w:r>
    </w:p>
    <w:p w14:paraId="5439E5C4"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lastRenderedPageBreak/>
        <w:t xml:space="preserve">V. VỀ DỰ KIẾN NGUỒN LỰC, ĐIỀU KIỆN BẢO ĐẢM CHO VIỆC THI HÀNH NGHỊ ĐỊNH </w:t>
      </w:r>
    </w:p>
    <w:p w14:paraId="4C307189" w14:textId="77777777" w:rsidR="00183116" w:rsidRPr="007D442C" w:rsidRDefault="00183116" w:rsidP="0026317B">
      <w:pPr>
        <w:widowControl w:val="0"/>
        <w:spacing w:line="264" w:lineRule="auto"/>
        <w:rPr>
          <w:rFonts w:ascii="Times New Roman" w:hAnsi="Times New Roman" w:cs="Times New Roman"/>
          <w:b/>
          <w:sz w:val="28"/>
          <w:szCs w:val="28"/>
        </w:rPr>
      </w:pPr>
      <w:r w:rsidRPr="007D442C">
        <w:rPr>
          <w:rFonts w:ascii="Times New Roman" w:hAnsi="Times New Roman" w:cs="Times New Roman"/>
          <w:b/>
          <w:sz w:val="28"/>
          <w:szCs w:val="28"/>
        </w:rPr>
        <w:tab/>
        <w:t>1. Nguồn kinh phí</w:t>
      </w:r>
    </w:p>
    <w:p w14:paraId="79806CBB" w14:textId="3EEC75FE" w:rsidR="00183116" w:rsidRPr="007D442C" w:rsidRDefault="00183116" w:rsidP="0026317B">
      <w:pPr>
        <w:widowControl w:val="0"/>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Kinh phí tổ chức thi hành Nghị định từ nguồn ngân sách Trung ương, ngân sách địa phương; kinh phí hiện hành thực hiện </w:t>
      </w:r>
      <w:r w:rsidR="00182BF8">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theo cấp ngân sách; sau khi Nghị quyết này được ban hành thì tiếp tục thực hiện, không phát sinh thêm kinh phí.</w:t>
      </w:r>
    </w:p>
    <w:p w14:paraId="4ED84B94" w14:textId="77777777" w:rsidR="00183116" w:rsidRPr="007D442C" w:rsidRDefault="00183116" w:rsidP="007D442C">
      <w:pPr>
        <w:spacing w:line="264" w:lineRule="auto"/>
        <w:rPr>
          <w:rFonts w:ascii="Times New Roman" w:hAnsi="Times New Roman" w:cs="Times New Roman"/>
          <w:b/>
          <w:sz w:val="28"/>
          <w:szCs w:val="28"/>
        </w:rPr>
      </w:pPr>
      <w:r w:rsidRPr="007D442C">
        <w:rPr>
          <w:rFonts w:ascii="Times New Roman" w:hAnsi="Times New Roman" w:cs="Times New Roman"/>
          <w:b/>
          <w:sz w:val="28"/>
          <w:szCs w:val="28"/>
        </w:rPr>
        <w:t>2. Các điều kiện đảm bảo thi hành Nghị định</w:t>
      </w:r>
    </w:p>
    <w:p w14:paraId="5AD83A2A" w14:textId="514C3E16"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 xml:space="preserve">Đội ngũ cán bộ, công chức, viên chức trong hệ thống hành chính nhà nước từ Trung ương đến địa phương là nguồn nhân lực chủ yếu tổ chức thi hành Nghị định này. Do vậy, sau khi Nghị định được ban hành và có hiệu lực, không làm tăng biên chế, nguồn nhân lực cơ bản đáp ứng yêu cầu của công tác triển khai thi hành Nghị định. Tuy nhiên, việc đổi mới cách thức, quy trình giải quyết 02 nhóm </w:t>
      </w:r>
      <w:r w:rsidR="00182BF8">
        <w:rPr>
          <w:rFonts w:ascii="Times New Roman" w:hAnsi="Times New Roman" w:cs="Times New Roman"/>
          <w:sz w:val="28"/>
          <w:szCs w:val="28"/>
        </w:rPr>
        <w:t>thủ tục hành chính</w:t>
      </w:r>
      <w:r w:rsidRPr="007D442C">
        <w:rPr>
          <w:rFonts w:ascii="Times New Roman" w:hAnsi="Times New Roman" w:cs="Times New Roman"/>
          <w:sz w:val="28"/>
          <w:szCs w:val="28"/>
        </w:rPr>
        <w:t xml:space="preserve"> liên thông điện tử dẫn đến khối lượng công việc phải thực hiện sẽ tăng lên; nhiều việc mới, phức tạp, đòi hỏi phải được tập huấn, hướng dẫn nghiệp vụ cụ thể. Điều này có thể làm phát sinh kinh phí để tập huấn, hướng dẫn nghiệp vụ cho cán bộ, công chức thực hiện.</w:t>
      </w:r>
    </w:p>
    <w:p w14:paraId="343C4F73" w14:textId="77777777" w:rsidR="00183116" w:rsidRPr="007D442C" w:rsidRDefault="00183116" w:rsidP="007D442C">
      <w:pPr>
        <w:spacing w:line="264" w:lineRule="auto"/>
        <w:rPr>
          <w:rFonts w:ascii="Times New Roman" w:hAnsi="Times New Roman" w:cs="Times New Roman"/>
          <w:sz w:val="28"/>
          <w:szCs w:val="28"/>
        </w:rPr>
      </w:pPr>
      <w:r w:rsidRPr="007D442C">
        <w:rPr>
          <w:rFonts w:ascii="Times New Roman" w:hAnsi="Times New Roman" w:cs="Times New Roman"/>
          <w:sz w:val="28"/>
          <w:szCs w:val="28"/>
        </w:rPr>
        <w:t>Trên đây là Tờ trình dự thảo Nghị định sửa đổi, bổ sung một số điều của Nghị định số 63/2024/NĐ-CP ngày 10 tháng 6 năm 2024 của Chính phủ quy định việc thực hiện liên thông điện tử 02 nhóm thủ tục hành chính: đăng ký khai sinh, đăng ký thường trú, cấp thẻ bảo hiểm y tế cho trẻ dưới 6 tuổi; đăng ký khai tử, xóa đăng ký thường trú, giải quyết mai táng phí, tử tuất, Bộ Tư pháp kính trình Chính phủ xem xét, quyết định./.</w:t>
      </w:r>
    </w:p>
    <w:p w14:paraId="08C0C1BA" w14:textId="77777777" w:rsidR="00183116" w:rsidRDefault="00183116" w:rsidP="007D442C">
      <w:pPr>
        <w:spacing w:line="264" w:lineRule="auto"/>
        <w:rPr>
          <w:rFonts w:ascii="Times New Roman" w:hAnsi="Times New Roman" w:cs="Times New Roman"/>
          <w:i/>
          <w:spacing w:val="-2"/>
          <w:sz w:val="28"/>
          <w:szCs w:val="28"/>
        </w:rPr>
      </w:pPr>
      <w:r w:rsidRPr="006F191B">
        <w:rPr>
          <w:rFonts w:ascii="Times New Roman" w:hAnsi="Times New Roman" w:cs="Times New Roman"/>
          <w:i/>
          <w:spacing w:val="-2"/>
          <w:sz w:val="28"/>
          <w:szCs w:val="28"/>
        </w:rPr>
        <w:t>(Xin gửi kèm theo: (1) Dự thảo Nghị định; (2) Bản so sánh, thuyết minh dự thảo Nghị định; (3) Báo cáo thẩm định; (4) Báo cáo tiếp thu, giải trình ý kiến thẩm định; (5) Báo cáo tiếp thu, giải trình ý kiến góp ý của Bộ, cơ quan ngang Bộ, địa phương).</w:t>
      </w:r>
    </w:p>
    <w:p w14:paraId="65D4B2F7" w14:textId="77777777" w:rsidR="006F191B" w:rsidRPr="006F191B" w:rsidRDefault="006F191B" w:rsidP="007D442C">
      <w:pPr>
        <w:spacing w:line="264" w:lineRule="auto"/>
        <w:rPr>
          <w:rFonts w:ascii="Times New Roman" w:hAnsi="Times New Roman" w:cs="Times New Roman"/>
          <w:i/>
          <w:spacing w:val="-2"/>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4720"/>
      </w:tblGrid>
      <w:tr w:rsidR="007F0FDF" w14:paraId="10A394B5" w14:textId="77777777" w:rsidTr="007D442C">
        <w:tc>
          <w:tcPr>
            <w:tcW w:w="4826" w:type="dxa"/>
          </w:tcPr>
          <w:p w14:paraId="2BE2A8FD" w14:textId="77777777" w:rsidR="007D442C" w:rsidRPr="007D442C" w:rsidRDefault="007D442C" w:rsidP="007D442C">
            <w:pPr>
              <w:ind w:firstLine="0"/>
              <w:rPr>
                <w:rFonts w:ascii="Times New Roman" w:hAnsi="Times New Roman" w:cs="Times New Roman"/>
                <w:b/>
                <w:i/>
                <w:sz w:val="24"/>
                <w:szCs w:val="24"/>
              </w:rPr>
            </w:pPr>
            <w:r w:rsidRPr="007D442C">
              <w:rPr>
                <w:rFonts w:ascii="Times New Roman" w:hAnsi="Times New Roman" w:cs="Times New Roman"/>
                <w:b/>
                <w:i/>
                <w:sz w:val="24"/>
                <w:szCs w:val="24"/>
              </w:rPr>
              <w:t>Nơi nhận:</w:t>
            </w:r>
          </w:p>
          <w:p w14:paraId="3179C408" w14:textId="77777777" w:rsidR="007D442C" w:rsidRPr="007D442C" w:rsidRDefault="007D442C" w:rsidP="007D442C">
            <w:pPr>
              <w:ind w:firstLine="0"/>
              <w:rPr>
                <w:rFonts w:ascii="Times New Roman" w:hAnsi="Times New Roman" w:cs="Times New Roman"/>
              </w:rPr>
            </w:pPr>
            <w:r w:rsidRPr="007D442C">
              <w:rPr>
                <w:rFonts w:ascii="Times New Roman" w:hAnsi="Times New Roman" w:cs="Times New Roman"/>
              </w:rPr>
              <w:t>- Như trên;</w:t>
            </w:r>
          </w:p>
          <w:p w14:paraId="276243BF" w14:textId="77777777" w:rsidR="007D442C" w:rsidRPr="007D442C" w:rsidRDefault="007D442C" w:rsidP="007D442C">
            <w:pPr>
              <w:ind w:firstLine="0"/>
              <w:rPr>
                <w:rFonts w:ascii="Times New Roman" w:hAnsi="Times New Roman" w:cs="Times New Roman"/>
              </w:rPr>
            </w:pPr>
            <w:r w:rsidRPr="007D442C">
              <w:rPr>
                <w:rFonts w:ascii="Times New Roman" w:hAnsi="Times New Roman" w:cs="Times New Roman"/>
              </w:rPr>
              <w:t>- Thủ tướng Chính phủ (để báo cáo);</w:t>
            </w:r>
          </w:p>
          <w:p w14:paraId="7FCDABE2" w14:textId="77777777" w:rsidR="007D442C" w:rsidRPr="007D442C" w:rsidRDefault="007D442C" w:rsidP="007D442C">
            <w:pPr>
              <w:ind w:firstLine="0"/>
              <w:rPr>
                <w:rFonts w:ascii="Times New Roman" w:hAnsi="Times New Roman" w:cs="Times New Roman"/>
              </w:rPr>
            </w:pPr>
            <w:r w:rsidRPr="007D442C">
              <w:rPr>
                <w:rFonts w:ascii="Times New Roman" w:hAnsi="Times New Roman" w:cs="Times New Roman"/>
              </w:rPr>
              <w:t>- Các Phó Thủ tướng Chính phủ (để báo cáo);</w:t>
            </w:r>
          </w:p>
          <w:p w14:paraId="1047F178" w14:textId="77777777" w:rsidR="007D442C" w:rsidRPr="007D442C" w:rsidRDefault="007D442C" w:rsidP="007D442C">
            <w:pPr>
              <w:ind w:firstLine="0"/>
              <w:rPr>
                <w:rFonts w:ascii="Times New Roman" w:hAnsi="Times New Roman" w:cs="Times New Roman"/>
              </w:rPr>
            </w:pPr>
            <w:r w:rsidRPr="007D442C">
              <w:rPr>
                <w:rFonts w:ascii="Times New Roman" w:hAnsi="Times New Roman" w:cs="Times New Roman"/>
              </w:rPr>
              <w:t>- Bộ trưởng (để b/c);</w:t>
            </w:r>
          </w:p>
          <w:p w14:paraId="33073F84" w14:textId="77777777" w:rsidR="007D442C" w:rsidRPr="007D442C" w:rsidRDefault="007D442C" w:rsidP="007D442C">
            <w:pPr>
              <w:ind w:firstLine="0"/>
              <w:rPr>
                <w:rFonts w:ascii="Times New Roman" w:hAnsi="Times New Roman" w:cs="Times New Roman"/>
              </w:rPr>
            </w:pPr>
            <w:r w:rsidRPr="007D442C">
              <w:rPr>
                <w:rFonts w:ascii="Times New Roman" w:hAnsi="Times New Roman" w:cs="Times New Roman"/>
              </w:rPr>
              <w:t>- Văn phòng Chính phủ;</w:t>
            </w:r>
          </w:p>
          <w:p w14:paraId="381C8A43" w14:textId="77777777" w:rsidR="007F0FDF" w:rsidRDefault="007D442C" w:rsidP="007D442C">
            <w:pPr>
              <w:ind w:firstLine="0"/>
              <w:rPr>
                <w:rFonts w:ascii="Times New Roman" w:hAnsi="Times New Roman" w:cs="Times New Roman"/>
                <w:sz w:val="28"/>
                <w:szCs w:val="28"/>
              </w:rPr>
            </w:pPr>
            <w:r w:rsidRPr="007D442C">
              <w:rPr>
                <w:rFonts w:ascii="Times New Roman" w:hAnsi="Times New Roman" w:cs="Times New Roman"/>
              </w:rPr>
              <w:t>- Lưu: VT, KSTT.</w:t>
            </w:r>
          </w:p>
        </w:tc>
        <w:tc>
          <w:tcPr>
            <w:tcW w:w="4826" w:type="dxa"/>
          </w:tcPr>
          <w:p w14:paraId="39F107FA" w14:textId="77777777" w:rsidR="007D442C" w:rsidRPr="007D442C" w:rsidRDefault="007D442C" w:rsidP="007D442C">
            <w:pPr>
              <w:jc w:val="center"/>
              <w:rPr>
                <w:rFonts w:ascii="Times New Roman" w:hAnsi="Times New Roman" w:cs="Times New Roman"/>
                <w:b/>
                <w:sz w:val="28"/>
                <w:szCs w:val="28"/>
              </w:rPr>
            </w:pPr>
            <w:r w:rsidRPr="007D442C">
              <w:rPr>
                <w:rFonts w:ascii="Times New Roman" w:hAnsi="Times New Roman" w:cs="Times New Roman"/>
                <w:b/>
                <w:sz w:val="28"/>
                <w:szCs w:val="28"/>
              </w:rPr>
              <w:t>KT. BỘ TRƯỞNG</w:t>
            </w:r>
          </w:p>
          <w:p w14:paraId="6ECBE147" w14:textId="77777777" w:rsidR="007D442C" w:rsidRDefault="007D442C" w:rsidP="007D442C">
            <w:pPr>
              <w:jc w:val="center"/>
              <w:rPr>
                <w:rFonts w:ascii="Times New Roman" w:hAnsi="Times New Roman" w:cs="Times New Roman"/>
                <w:b/>
                <w:sz w:val="28"/>
                <w:szCs w:val="28"/>
              </w:rPr>
            </w:pPr>
            <w:r w:rsidRPr="007D442C">
              <w:rPr>
                <w:rFonts w:ascii="Times New Roman" w:hAnsi="Times New Roman" w:cs="Times New Roman"/>
                <w:b/>
                <w:sz w:val="28"/>
                <w:szCs w:val="28"/>
              </w:rPr>
              <w:t>THỨ TRƯỞNG</w:t>
            </w:r>
          </w:p>
          <w:p w14:paraId="1E8E4A5F" w14:textId="77777777" w:rsidR="007D442C" w:rsidRDefault="007D442C" w:rsidP="007D442C">
            <w:pPr>
              <w:jc w:val="center"/>
              <w:rPr>
                <w:rFonts w:ascii="Times New Roman" w:hAnsi="Times New Roman" w:cs="Times New Roman"/>
                <w:b/>
                <w:sz w:val="28"/>
                <w:szCs w:val="28"/>
              </w:rPr>
            </w:pPr>
          </w:p>
          <w:p w14:paraId="53C7CF70" w14:textId="77777777" w:rsidR="007D442C" w:rsidRDefault="007D442C" w:rsidP="007D442C">
            <w:pPr>
              <w:jc w:val="center"/>
              <w:rPr>
                <w:rFonts w:ascii="Times New Roman" w:hAnsi="Times New Roman" w:cs="Times New Roman"/>
                <w:b/>
                <w:sz w:val="28"/>
                <w:szCs w:val="28"/>
              </w:rPr>
            </w:pPr>
          </w:p>
          <w:p w14:paraId="336DECFB" w14:textId="77777777" w:rsidR="00FB1632" w:rsidRDefault="00FB1632" w:rsidP="007D442C">
            <w:pPr>
              <w:jc w:val="center"/>
              <w:rPr>
                <w:rFonts w:ascii="Times New Roman" w:hAnsi="Times New Roman" w:cs="Times New Roman"/>
                <w:b/>
                <w:sz w:val="28"/>
                <w:szCs w:val="28"/>
              </w:rPr>
            </w:pPr>
          </w:p>
          <w:p w14:paraId="1B29253D" w14:textId="77777777" w:rsidR="006F191B" w:rsidRDefault="006F191B" w:rsidP="007D442C">
            <w:pPr>
              <w:jc w:val="center"/>
              <w:rPr>
                <w:rFonts w:ascii="Times New Roman" w:hAnsi="Times New Roman" w:cs="Times New Roman"/>
                <w:b/>
                <w:sz w:val="28"/>
                <w:szCs w:val="28"/>
              </w:rPr>
            </w:pPr>
          </w:p>
          <w:p w14:paraId="148656A7" w14:textId="77777777" w:rsidR="007D442C" w:rsidRPr="007D442C" w:rsidRDefault="007D442C" w:rsidP="006F191B">
            <w:pPr>
              <w:ind w:firstLine="0"/>
              <w:rPr>
                <w:rFonts w:ascii="Times New Roman" w:hAnsi="Times New Roman" w:cs="Times New Roman"/>
                <w:b/>
                <w:sz w:val="28"/>
                <w:szCs w:val="28"/>
              </w:rPr>
            </w:pPr>
          </w:p>
          <w:p w14:paraId="00B6EEB5" w14:textId="77777777" w:rsidR="007D442C" w:rsidRPr="007D442C" w:rsidRDefault="007D442C" w:rsidP="007D442C">
            <w:pPr>
              <w:jc w:val="center"/>
              <w:rPr>
                <w:rFonts w:ascii="Times New Roman" w:hAnsi="Times New Roman" w:cs="Times New Roman"/>
                <w:b/>
                <w:sz w:val="28"/>
                <w:szCs w:val="28"/>
              </w:rPr>
            </w:pPr>
            <w:r w:rsidRPr="007D442C">
              <w:rPr>
                <w:rFonts w:ascii="Times New Roman" w:hAnsi="Times New Roman" w:cs="Times New Roman"/>
                <w:b/>
                <w:sz w:val="28"/>
                <w:szCs w:val="28"/>
              </w:rPr>
              <w:t>Nguyễn Thanh Tịnh</w:t>
            </w:r>
          </w:p>
          <w:p w14:paraId="04F0456A" w14:textId="77777777" w:rsidR="007F0FDF" w:rsidRDefault="007F0FDF" w:rsidP="00183116">
            <w:pPr>
              <w:ind w:firstLine="0"/>
              <w:rPr>
                <w:rFonts w:ascii="Times New Roman" w:hAnsi="Times New Roman" w:cs="Times New Roman"/>
                <w:sz w:val="28"/>
                <w:szCs w:val="28"/>
              </w:rPr>
            </w:pPr>
          </w:p>
        </w:tc>
      </w:tr>
    </w:tbl>
    <w:p w14:paraId="6E8C8E45" w14:textId="77777777" w:rsidR="001C5D26" w:rsidRPr="00183116" w:rsidRDefault="001C5D26" w:rsidP="006F191B">
      <w:pPr>
        <w:ind w:firstLine="0"/>
        <w:rPr>
          <w:rFonts w:ascii="Times New Roman" w:hAnsi="Times New Roman" w:cs="Times New Roman"/>
          <w:sz w:val="28"/>
          <w:szCs w:val="28"/>
        </w:rPr>
      </w:pPr>
    </w:p>
    <w:sectPr w:rsidR="001C5D26" w:rsidRPr="00183116" w:rsidSect="00FB1632">
      <w:headerReference w:type="default" r:id="rId7"/>
      <w:pgSz w:w="12240" w:h="15840"/>
      <w:pgMar w:top="1138" w:right="1138" w:bottom="1138" w:left="169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07EEB" w14:textId="77777777" w:rsidR="001B0859" w:rsidRDefault="001B0859" w:rsidP="007D442C">
      <w:pPr>
        <w:spacing w:before="0" w:after="0" w:line="240" w:lineRule="auto"/>
      </w:pPr>
      <w:r>
        <w:separator/>
      </w:r>
    </w:p>
  </w:endnote>
  <w:endnote w:type="continuationSeparator" w:id="0">
    <w:p w14:paraId="273E0E95" w14:textId="77777777" w:rsidR="001B0859" w:rsidRDefault="001B0859" w:rsidP="007D442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70733" w14:textId="77777777" w:rsidR="001B0859" w:rsidRDefault="001B0859" w:rsidP="007D442C">
      <w:pPr>
        <w:spacing w:before="0" w:after="0" w:line="240" w:lineRule="auto"/>
      </w:pPr>
      <w:r>
        <w:separator/>
      </w:r>
    </w:p>
  </w:footnote>
  <w:footnote w:type="continuationSeparator" w:id="0">
    <w:p w14:paraId="53927FC2" w14:textId="77777777" w:rsidR="001B0859" w:rsidRDefault="001B0859" w:rsidP="007D442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4675294"/>
      <w:docPartObj>
        <w:docPartGallery w:val="Page Numbers (Top of Page)"/>
        <w:docPartUnique/>
      </w:docPartObj>
    </w:sdtPr>
    <w:sdtEndPr>
      <w:rPr>
        <w:rFonts w:ascii="Times New Roman" w:hAnsi="Times New Roman" w:cs="Times New Roman"/>
        <w:noProof/>
        <w:sz w:val="26"/>
        <w:szCs w:val="26"/>
      </w:rPr>
    </w:sdtEndPr>
    <w:sdtContent>
      <w:p w14:paraId="059350F4" w14:textId="77777777" w:rsidR="00FB1632" w:rsidRPr="00FB1632" w:rsidRDefault="00FB1632">
        <w:pPr>
          <w:pStyle w:val="Header"/>
          <w:jc w:val="center"/>
          <w:rPr>
            <w:rFonts w:ascii="Times New Roman" w:hAnsi="Times New Roman" w:cs="Times New Roman"/>
            <w:sz w:val="26"/>
            <w:szCs w:val="26"/>
          </w:rPr>
        </w:pPr>
        <w:r w:rsidRPr="00FB1632">
          <w:rPr>
            <w:rFonts w:ascii="Times New Roman" w:hAnsi="Times New Roman" w:cs="Times New Roman"/>
            <w:sz w:val="26"/>
            <w:szCs w:val="26"/>
          </w:rPr>
          <w:fldChar w:fldCharType="begin"/>
        </w:r>
        <w:r w:rsidRPr="00FB1632">
          <w:rPr>
            <w:rFonts w:ascii="Times New Roman" w:hAnsi="Times New Roman" w:cs="Times New Roman"/>
            <w:sz w:val="26"/>
            <w:szCs w:val="26"/>
          </w:rPr>
          <w:instrText xml:space="preserve"> PAGE   \* MERGEFORMAT </w:instrText>
        </w:r>
        <w:r w:rsidRPr="00FB1632">
          <w:rPr>
            <w:rFonts w:ascii="Times New Roman" w:hAnsi="Times New Roman" w:cs="Times New Roman"/>
            <w:sz w:val="26"/>
            <w:szCs w:val="26"/>
          </w:rPr>
          <w:fldChar w:fldCharType="separate"/>
        </w:r>
        <w:r w:rsidR="006F191B">
          <w:rPr>
            <w:rFonts w:ascii="Times New Roman" w:hAnsi="Times New Roman" w:cs="Times New Roman"/>
            <w:noProof/>
            <w:sz w:val="26"/>
            <w:szCs w:val="26"/>
          </w:rPr>
          <w:t>10</w:t>
        </w:r>
        <w:r w:rsidRPr="00FB1632">
          <w:rPr>
            <w:rFonts w:ascii="Times New Roman" w:hAnsi="Times New Roman" w:cs="Times New Roman"/>
            <w:noProof/>
            <w:sz w:val="26"/>
            <w:szCs w:val="26"/>
          </w:rPr>
          <w:fldChar w:fldCharType="end"/>
        </w:r>
      </w:p>
    </w:sdtContent>
  </w:sdt>
  <w:p w14:paraId="7F955097" w14:textId="77777777" w:rsidR="00FB1632" w:rsidRDefault="00FB16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116"/>
    <w:rsid w:val="000271D9"/>
    <w:rsid w:val="00050F57"/>
    <w:rsid w:val="00182BF8"/>
    <w:rsid w:val="00183116"/>
    <w:rsid w:val="001B0859"/>
    <w:rsid w:val="001C5D26"/>
    <w:rsid w:val="001F68BD"/>
    <w:rsid w:val="0026317B"/>
    <w:rsid w:val="002F5BAD"/>
    <w:rsid w:val="003609CA"/>
    <w:rsid w:val="00515A61"/>
    <w:rsid w:val="005878AC"/>
    <w:rsid w:val="005B17F3"/>
    <w:rsid w:val="0060603A"/>
    <w:rsid w:val="006C7879"/>
    <w:rsid w:val="006F191B"/>
    <w:rsid w:val="0077209C"/>
    <w:rsid w:val="007C6331"/>
    <w:rsid w:val="007D442C"/>
    <w:rsid w:val="007F0FDF"/>
    <w:rsid w:val="007F2405"/>
    <w:rsid w:val="00836019"/>
    <w:rsid w:val="0088067E"/>
    <w:rsid w:val="009D7F08"/>
    <w:rsid w:val="00A613E5"/>
    <w:rsid w:val="00A9534C"/>
    <w:rsid w:val="00AD6F7B"/>
    <w:rsid w:val="00BB1F47"/>
    <w:rsid w:val="00BE7C99"/>
    <w:rsid w:val="00CA0060"/>
    <w:rsid w:val="00CA5C55"/>
    <w:rsid w:val="00D91466"/>
    <w:rsid w:val="00DF7F0F"/>
    <w:rsid w:val="00EA1607"/>
    <w:rsid w:val="00F8411C"/>
    <w:rsid w:val="00FB1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82F48"/>
  <w15:chartTrackingRefBased/>
  <w15:docId w15:val="{A6214AF1-3B4F-4EF5-B34E-F4D40C0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120" w:after="120" w:line="312" w:lineRule="auto"/>
        <w:ind w:firstLine="70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3116"/>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D442C"/>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7D442C"/>
    <w:rPr>
      <w:sz w:val="20"/>
      <w:szCs w:val="20"/>
    </w:rPr>
  </w:style>
  <w:style w:type="character" w:styleId="FootnoteReference">
    <w:name w:val="footnote reference"/>
    <w:basedOn w:val="DefaultParagraphFont"/>
    <w:uiPriority w:val="99"/>
    <w:semiHidden/>
    <w:unhideWhenUsed/>
    <w:rsid w:val="007D442C"/>
    <w:rPr>
      <w:vertAlign w:val="superscript"/>
    </w:rPr>
  </w:style>
  <w:style w:type="paragraph" w:styleId="Header">
    <w:name w:val="header"/>
    <w:basedOn w:val="Normal"/>
    <w:link w:val="HeaderChar"/>
    <w:uiPriority w:val="99"/>
    <w:unhideWhenUsed/>
    <w:rsid w:val="00FB163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B1632"/>
  </w:style>
  <w:style w:type="paragraph" w:styleId="Footer">
    <w:name w:val="footer"/>
    <w:basedOn w:val="Normal"/>
    <w:link w:val="FooterChar"/>
    <w:uiPriority w:val="99"/>
    <w:unhideWhenUsed/>
    <w:rsid w:val="00FB163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B16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FC1FE-31A2-4CD9-8413-F54AED913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11</Pages>
  <Words>3490</Words>
  <Characters>19893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dc:creator>
  <cp:keywords/>
  <dc:description/>
  <cp:lastModifiedBy>HP</cp:lastModifiedBy>
  <cp:revision>20</cp:revision>
  <dcterms:created xsi:type="dcterms:W3CDTF">2026-05-09T09:16:00Z</dcterms:created>
  <dcterms:modified xsi:type="dcterms:W3CDTF">2026-05-21T15:01:00Z</dcterms:modified>
</cp:coreProperties>
</file>